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4"/>
        <w:gridCol w:w="4244"/>
      </w:tblGrid>
      <w:tr w:rsidR="00926903" w:rsidRPr="007C631B" w14:paraId="5301A5E3" w14:textId="77777777" w:rsidTr="0005557A">
        <w:tc>
          <w:tcPr>
            <w:tcW w:w="6214" w:type="dxa"/>
          </w:tcPr>
          <w:p w14:paraId="696FE322" w14:textId="77777777" w:rsidR="00926903" w:rsidRPr="007C631B" w:rsidRDefault="00926903" w:rsidP="00D65D91">
            <w:pPr>
              <w:spacing w:line="360" w:lineRule="auto"/>
              <w:rPr>
                <w:rFonts w:cs="Arial"/>
                <w:bCs/>
                <w:sz w:val="20"/>
              </w:rPr>
            </w:pPr>
            <w:r w:rsidRPr="007C631B">
              <w:rPr>
                <w:rFonts w:cs="Arial"/>
                <w:bCs/>
                <w:sz w:val="20"/>
              </w:rPr>
              <w:t>Name of Center:</w:t>
            </w:r>
          </w:p>
          <w:p w14:paraId="04696D17" w14:textId="77777777" w:rsidR="00926903" w:rsidRPr="007C631B" w:rsidRDefault="006C487F" w:rsidP="00D65D91">
            <w:pPr>
              <w:spacing w:line="360" w:lineRule="auto"/>
              <w:rPr>
                <w:rFonts w:cs="Arial"/>
                <w:bCs/>
                <w:noProof/>
              </w:rPr>
            </w:pPr>
            <w:r w:rsidRPr="007C631B">
              <w:rPr>
                <w:rFonts w:cs="Arial"/>
                <w:bCs/>
              </w:rPr>
              <w:fldChar w:fldCharType="begin">
                <w:ffData>
                  <w:name w:val="Text65"/>
                  <w:enabled/>
                  <w:calcOnExit w:val="0"/>
                  <w:textInput/>
                </w:ffData>
              </w:fldChar>
            </w:r>
            <w:bookmarkStart w:id="0" w:name="Text65"/>
            <w:r w:rsidR="00926903" w:rsidRPr="007C631B">
              <w:rPr>
                <w:rFonts w:cs="Arial"/>
                <w:bCs/>
              </w:rPr>
              <w:instrText xml:space="preserve"> FORMTEXT </w:instrText>
            </w:r>
            <w:r w:rsidRPr="007C631B">
              <w:rPr>
                <w:rFonts w:cs="Arial"/>
                <w:bCs/>
              </w:rPr>
            </w:r>
            <w:r w:rsidRPr="007C631B">
              <w:rPr>
                <w:rFonts w:cs="Arial"/>
                <w:bCs/>
              </w:rPr>
              <w:fldChar w:fldCharType="separate"/>
            </w:r>
            <w:r w:rsidR="00926903" w:rsidRPr="007C631B">
              <w:rPr>
                <w:rFonts w:cs="Arial"/>
                <w:bCs/>
                <w:noProof/>
              </w:rPr>
              <w:t> </w:t>
            </w:r>
            <w:r w:rsidR="00926903" w:rsidRPr="007C631B">
              <w:rPr>
                <w:rFonts w:cs="Arial"/>
                <w:bCs/>
                <w:noProof/>
              </w:rPr>
              <w:t> </w:t>
            </w:r>
            <w:r w:rsidR="00926903" w:rsidRPr="007C631B">
              <w:rPr>
                <w:rFonts w:cs="Arial"/>
                <w:bCs/>
                <w:noProof/>
              </w:rPr>
              <w:t> </w:t>
            </w:r>
            <w:r w:rsidR="00926903" w:rsidRPr="007C631B">
              <w:rPr>
                <w:rFonts w:cs="Arial"/>
                <w:bCs/>
                <w:noProof/>
              </w:rPr>
              <w:t> </w:t>
            </w:r>
            <w:r w:rsidR="00926903" w:rsidRPr="007C631B">
              <w:rPr>
                <w:rFonts w:cs="Arial"/>
                <w:bCs/>
                <w:noProof/>
              </w:rPr>
              <w:t> </w:t>
            </w:r>
          </w:p>
          <w:p w14:paraId="5B8AC7BF" w14:textId="77777777" w:rsidR="00926903" w:rsidRPr="007C631B" w:rsidRDefault="006C487F" w:rsidP="00D65D91">
            <w:pPr>
              <w:spacing w:line="360" w:lineRule="auto"/>
              <w:rPr>
                <w:rFonts w:cs="Arial"/>
                <w:bCs/>
              </w:rPr>
            </w:pPr>
            <w:r w:rsidRPr="007C631B">
              <w:rPr>
                <w:rFonts w:cs="Arial"/>
                <w:bCs/>
              </w:rPr>
              <w:fldChar w:fldCharType="end"/>
            </w:r>
            <w:bookmarkEnd w:id="0"/>
          </w:p>
        </w:tc>
        <w:tc>
          <w:tcPr>
            <w:tcW w:w="4244" w:type="dxa"/>
          </w:tcPr>
          <w:p w14:paraId="761DD3A8" w14:textId="77777777" w:rsidR="00926903" w:rsidRPr="007C631B" w:rsidRDefault="00926903" w:rsidP="00D65D91">
            <w:pPr>
              <w:spacing w:line="360" w:lineRule="auto"/>
              <w:rPr>
                <w:rFonts w:cs="Arial"/>
                <w:bCs/>
                <w:sz w:val="20"/>
              </w:rPr>
            </w:pPr>
            <w:r w:rsidRPr="007C631B">
              <w:rPr>
                <w:rFonts w:cs="Arial"/>
                <w:bCs/>
                <w:sz w:val="20"/>
              </w:rPr>
              <w:t>Phone Number:</w:t>
            </w:r>
          </w:p>
          <w:p w14:paraId="714DDC19" w14:textId="77777777" w:rsidR="00926903" w:rsidRPr="007C631B" w:rsidRDefault="006C487F" w:rsidP="00D65D91">
            <w:pPr>
              <w:spacing w:line="360" w:lineRule="auto"/>
              <w:rPr>
                <w:rFonts w:cs="Arial"/>
                <w:bCs/>
              </w:rPr>
            </w:pPr>
            <w:r w:rsidRPr="007C631B">
              <w:rPr>
                <w:rFonts w:cs="Arial"/>
                <w:bCs/>
              </w:rPr>
              <w:fldChar w:fldCharType="begin">
                <w:ffData>
                  <w:name w:val="Text64"/>
                  <w:enabled/>
                  <w:calcOnExit w:val="0"/>
                  <w:textInput/>
                </w:ffData>
              </w:fldChar>
            </w:r>
            <w:bookmarkStart w:id="1" w:name="Text64"/>
            <w:r w:rsidR="00926903" w:rsidRPr="007C631B">
              <w:rPr>
                <w:rFonts w:cs="Arial"/>
                <w:bCs/>
              </w:rPr>
              <w:instrText xml:space="preserve"> FORMTEXT </w:instrText>
            </w:r>
            <w:r w:rsidRPr="007C631B">
              <w:rPr>
                <w:rFonts w:cs="Arial"/>
                <w:bCs/>
              </w:rPr>
            </w:r>
            <w:r w:rsidRPr="007C631B">
              <w:rPr>
                <w:rFonts w:cs="Arial"/>
                <w:bCs/>
              </w:rPr>
              <w:fldChar w:fldCharType="separate"/>
            </w:r>
            <w:r w:rsidR="00926903" w:rsidRPr="007C631B">
              <w:rPr>
                <w:rFonts w:cs="Arial"/>
                <w:bCs/>
                <w:noProof/>
              </w:rPr>
              <w:t> </w:t>
            </w:r>
            <w:r w:rsidR="00926903" w:rsidRPr="007C631B">
              <w:rPr>
                <w:rFonts w:cs="Arial"/>
                <w:bCs/>
                <w:noProof/>
              </w:rPr>
              <w:t> </w:t>
            </w:r>
            <w:r w:rsidR="00926903" w:rsidRPr="007C631B">
              <w:rPr>
                <w:rFonts w:cs="Arial"/>
                <w:bCs/>
                <w:noProof/>
              </w:rPr>
              <w:t> </w:t>
            </w:r>
            <w:r w:rsidR="00926903" w:rsidRPr="007C631B">
              <w:rPr>
                <w:rFonts w:cs="Arial"/>
                <w:bCs/>
                <w:noProof/>
              </w:rPr>
              <w:t> </w:t>
            </w:r>
            <w:r w:rsidR="00926903" w:rsidRPr="007C631B">
              <w:rPr>
                <w:rFonts w:cs="Arial"/>
                <w:bCs/>
                <w:noProof/>
              </w:rPr>
              <w:t> </w:t>
            </w:r>
            <w:r w:rsidRPr="007C631B">
              <w:rPr>
                <w:rFonts w:cs="Arial"/>
                <w:bCs/>
              </w:rPr>
              <w:fldChar w:fldCharType="end"/>
            </w:r>
            <w:bookmarkEnd w:id="1"/>
          </w:p>
        </w:tc>
      </w:tr>
      <w:tr w:rsidR="00926903" w:rsidRPr="007C631B" w14:paraId="5D017751" w14:textId="77777777" w:rsidTr="0005557A">
        <w:tc>
          <w:tcPr>
            <w:tcW w:w="10458" w:type="dxa"/>
            <w:gridSpan w:val="2"/>
          </w:tcPr>
          <w:p w14:paraId="0145EA95" w14:textId="77777777" w:rsidR="00926903" w:rsidRPr="007C631B" w:rsidRDefault="00926903" w:rsidP="00D65D91">
            <w:pPr>
              <w:spacing w:line="360" w:lineRule="auto"/>
              <w:rPr>
                <w:rFonts w:cs="Arial"/>
                <w:bCs/>
                <w:sz w:val="20"/>
              </w:rPr>
            </w:pPr>
            <w:r w:rsidRPr="007C631B">
              <w:rPr>
                <w:rFonts w:cs="Arial"/>
                <w:bCs/>
                <w:sz w:val="20"/>
              </w:rPr>
              <w:t>Address:</w:t>
            </w:r>
          </w:p>
          <w:p w14:paraId="724505EE" w14:textId="77777777" w:rsidR="00926903" w:rsidRPr="007C631B" w:rsidRDefault="006C487F" w:rsidP="00D65D91">
            <w:pPr>
              <w:spacing w:line="360" w:lineRule="auto"/>
              <w:rPr>
                <w:rFonts w:cs="Arial"/>
                <w:b/>
                <w:bCs/>
              </w:rPr>
            </w:pPr>
            <w:r w:rsidRPr="007C631B">
              <w:rPr>
                <w:rFonts w:cs="Arial"/>
                <w:b/>
                <w:bCs/>
              </w:rPr>
              <w:fldChar w:fldCharType="begin">
                <w:ffData>
                  <w:name w:val="Text66"/>
                  <w:enabled/>
                  <w:calcOnExit w:val="0"/>
                  <w:textInput/>
                </w:ffData>
              </w:fldChar>
            </w:r>
            <w:bookmarkStart w:id="2" w:name="Text66"/>
            <w:r w:rsidR="00926903" w:rsidRPr="007C631B">
              <w:rPr>
                <w:rFonts w:cs="Arial"/>
                <w:b/>
                <w:bCs/>
              </w:rPr>
              <w:instrText xml:space="preserve"> FORMTEXT </w:instrText>
            </w:r>
            <w:r w:rsidRPr="007C631B">
              <w:rPr>
                <w:rFonts w:cs="Arial"/>
                <w:b/>
                <w:bCs/>
              </w:rPr>
            </w:r>
            <w:r w:rsidRPr="007C631B">
              <w:rPr>
                <w:rFonts w:cs="Arial"/>
                <w:b/>
                <w:bCs/>
              </w:rPr>
              <w:fldChar w:fldCharType="separate"/>
            </w:r>
            <w:r w:rsidR="00926903" w:rsidRPr="007C631B">
              <w:rPr>
                <w:rFonts w:cs="Arial"/>
                <w:b/>
                <w:bCs/>
                <w:noProof/>
              </w:rPr>
              <w:t> </w:t>
            </w:r>
            <w:r w:rsidR="00926903" w:rsidRPr="007C631B">
              <w:rPr>
                <w:rFonts w:cs="Arial"/>
                <w:b/>
                <w:bCs/>
                <w:noProof/>
              </w:rPr>
              <w:t> </w:t>
            </w:r>
            <w:r w:rsidR="00926903" w:rsidRPr="007C631B">
              <w:rPr>
                <w:rFonts w:cs="Arial"/>
                <w:b/>
                <w:bCs/>
                <w:noProof/>
              </w:rPr>
              <w:t> </w:t>
            </w:r>
            <w:r w:rsidR="00926903" w:rsidRPr="007C631B">
              <w:rPr>
                <w:rFonts w:cs="Arial"/>
                <w:b/>
                <w:bCs/>
                <w:noProof/>
              </w:rPr>
              <w:t> </w:t>
            </w:r>
            <w:r w:rsidR="00926903" w:rsidRPr="007C631B">
              <w:rPr>
                <w:rFonts w:cs="Arial"/>
                <w:b/>
                <w:bCs/>
                <w:noProof/>
              </w:rPr>
              <w:t> </w:t>
            </w:r>
            <w:r w:rsidRPr="007C631B">
              <w:rPr>
                <w:rFonts w:cs="Arial"/>
                <w:b/>
                <w:bCs/>
              </w:rPr>
              <w:fldChar w:fldCharType="end"/>
            </w:r>
            <w:bookmarkEnd w:id="2"/>
          </w:p>
        </w:tc>
      </w:tr>
      <w:tr w:rsidR="00926903" w:rsidRPr="007C631B" w14:paraId="3A476737" w14:textId="77777777" w:rsidTr="0005557A">
        <w:tc>
          <w:tcPr>
            <w:tcW w:w="10458" w:type="dxa"/>
            <w:gridSpan w:val="2"/>
          </w:tcPr>
          <w:p w14:paraId="1C4B4D8C" w14:textId="77777777" w:rsidR="00926903" w:rsidRPr="007C631B" w:rsidRDefault="00926903" w:rsidP="00D65D91">
            <w:pPr>
              <w:spacing w:line="360" w:lineRule="auto"/>
              <w:rPr>
                <w:rFonts w:cs="Arial"/>
                <w:bCs/>
                <w:sz w:val="20"/>
              </w:rPr>
            </w:pPr>
            <w:r w:rsidRPr="007C631B">
              <w:rPr>
                <w:rFonts w:cs="Arial"/>
                <w:bCs/>
                <w:sz w:val="20"/>
              </w:rPr>
              <w:t>City/State/Zip:</w:t>
            </w:r>
          </w:p>
          <w:p w14:paraId="0FEAB5A6" w14:textId="77777777" w:rsidR="00926903" w:rsidRPr="007C631B" w:rsidRDefault="006C487F" w:rsidP="00D65D91">
            <w:pPr>
              <w:spacing w:line="360" w:lineRule="auto"/>
              <w:rPr>
                <w:rFonts w:cs="Arial"/>
                <w:b/>
                <w:bCs/>
              </w:rPr>
            </w:pPr>
            <w:r w:rsidRPr="007C631B">
              <w:rPr>
                <w:rFonts w:cs="Arial"/>
                <w:b/>
                <w:bCs/>
              </w:rPr>
              <w:fldChar w:fldCharType="begin">
                <w:ffData>
                  <w:name w:val="Text67"/>
                  <w:enabled/>
                  <w:calcOnExit w:val="0"/>
                  <w:textInput/>
                </w:ffData>
              </w:fldChar>
            </w:r>
            <w:bookmarkStart w:id="3" w:name="Text67"/>
            <w:r w:rsidR="00926903" w:rsidRPr="007C631B">
              <w:rPr>
                <w:rFonts w:cs="Arial"/>
                <w:b/>
                <w:bCs/>
              </w:rPr>
              <w:instrText xml:space="preserve"> FORMTEXT </w:instrText>
            </w:r>
            <w:r w:rsidRPr="007C631B">
              <w:rPr>
                <w:rFonts w:cs="Arial"/>
                <w:b/>
                <w:bCs/>
              </w:rPr>
            </w:r>
            <w:r w:rsidRPr="007C631B">
              <w:rPr>
                <w:rFonts w:cs="Arial"/>
                <w:b/>
                <w:bCs/>
              </w:rPr>
              <w:fldChar w:fldCharType="separate"/>
            </w:r>
            <w:r w:rsidR="00926903" w:rsidRPr="007C631B">
              <w:rPr>
                <w:rFonts w:cs="Arial"/>
                <w:b/>
                <w:bCs/>
                <w:noProof/>
              </w:rPr>
              <w:t> </w:t>
            </w:r>
            <w:r w:rsidR="00926903" w:rsidRPr="007C631B">
              <w:rPr>
                <w:rFonts w:cs="Arial"/>
                <w:b/>
                <w:bCs/>
                <w:noProof/>
              </w:rPr>
              <w:t> </w:t>
            </w:r>
            <w:r w:rsidR="00926903" w:rsidRPr="007C631B">
              <w:rPr>
                <w:rFonts w:cs="Arial"/>
                <w:b/>
                <w:bCs/>
                <w:noProof/>
              </w:rPr>
              <w:t> </w:t>
            </w:r>
            <w:r w:rsidR="00926903" w:rsidRPr="007C631B">
              <w:rPr>
                <w:rFonts w:cs="Arial"/>
                <w:b/>
                <w:bCs/>
                <w:noProof/>
              </w:rPr>
              <w:t> </w:t>
            </w:r>
            <w:r w:rsidR="00926903" w:rsidRPr="007C631B">
              <w:rPr>
                <w:rFonts w:cs="Arial"/>
                <w:b/>
                <w:bCs/>
                <w:noProof/>
              </w:rPr>
              <w:t> </w:t>
            </w:r>
            <w:r w:rsidRPr="007C631B">
              <w:rPr>
                <w:rFonts w:cs="Arial"/>
                <w:b/>
                <w:bCs/>
              </w:rPr>
              <w:fldChar w:fldCharType="end"/>
            </w:r>
            <w:bookmarkEnd w:id="3"/>
          </w:p>
        </w:tc>
      </w:tr>
    </w:tbl>
    <w:p w14:paraId="604F6E83" w14:textId="77777777" w:rsidR="00926903" w:rsidRPr="007A6FD7" w:rsidRDefault="00926903" w:rsidP="00D65D91">
      <w:pPr>
        <w:spacing w:line="360" w:lineRule="auto"/>
        <w:rPr>
          <w:rFonts w:cs="Arial"/>
          <w:b/>
          <w:bCs/>
          <w:sz w:val="28"/>
          <w:szCs w:val="28"/>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770"/>
      </w:tblGrid>
      <w:tr w:rsidR="00926903" w:rsidRPr="007C631B" w14:paraId="038575C8" w14:textId="77777777" w:rsidTr="0005557A">
        <w:tc>
          <w:tcPr>
            <w:tcW w:w="5688" w:type="dxa"/>
          </w:tcPr>
          <w:p w14:paraId="624F8702" w14:textId="77777777" w:rsidR="00926903" w:rsidRPr="007C631B" w:rsidRDefault="00926903" w:rsidP="00D65D91">
            <w:pPr>
              <w:spacing w:line="360" w:lineRule="auto"/>
              <w:rPr>
                <w:rFonts w:cs="Arial"/>
                <w:bCs/>
                <w:sz w:val="20"/>
              </w:rPr>
            </w:pPr>
            <w:r w:rsidRPr="007C631B">
              <w:rPr>
                <w:rFonts w:cs="Arial"/>
                <w:bCs/>
                <w:sz w:val="20"/>
              </w:rPr>
              <w:t>Director’s Name:</w:t>
            </w:r>
          </w:p>
          <w:p w14:paraId="1FFB3564" w14:textId="77777777" w:rsidR="00926903" w:rsidRPr="007C631B" w:rsidRDefault="006C487F" w:rsidP="00D65D91">
            <w:pPr>
              <w:spacing w:line="360" w:lineRule="auto"/>
              <w:rPr>
                <w:rFonts w:cs="Arial"/>
                <w:bCs/>
              </w:rPr>
            </w:pPr>
            <w:r w:rsidRPr="007C631B">
              <w:rPr>
                <w:rFonts w:cs="Arial"/>
                <w:bCs/>
              </w:rPr>
              <w:fldChar w:fldCharType="begin">
                <w:ffData>
                  <w:name w:val="Text68"/>
                  <w:enabled/>
                  <w:calcOnExit w:val="0"/>
                  <w:textInput/>
                </w:ffData>
              </w:fldChar>
            </w:r>
            <w:bookmarkStart w:id="4" w:name="Text68"/>
            <w:r w:rsidR="00926903" w:rsidRPr="007C631B">
              <w:rPr>
                <w:rFonts w:cs="Arial"/>
                <w:bCs/>
              </w:rPr>
              <w:instrText xml:space="preserve"> FORMTEXT </w:instrText>
            </w:r>
            <w:r w:rsidRPr="007C631B">
              <w:rPr>
                <w:rFonts w:cs="Arial"/>
                <w:bCs/>
              </w:rPr>
            </w:r>
            <w:r w:rsidRPr="007C631B">
              <w:rPr>
                <w:rFonts w:cs="Arial"/>
                <w:bCs/>
              </w:rPr>
              <w:fldChar w:fldCharType="separate"/>
            </w:r>
            <w:r w:rsidR="00926903" w:rsidRPr="007C631B">
              <w:rPr>
                <w:rFonts w:cs="Arial"/>
                <w:bCs/>
                <w:noProof/>
              </w:rPr>
              <w:t> </w:t>
            </w:r>
            <w:r w:rsidR="00926903" w:rsidRPr="007C631B">
              <w:rPr>
                <w:rFonts w:cs="Arial"/>
                <w:bCs/>
                <w:noProof/>
              </w:rPr>
              <w:t> </w:t>
            </w:r>
            <w:r w:rsidR="00926903" w:rsidRPr="007C631B">
              <w:rPr>
                <w:rFonts w:cs="Arial"/>
                <w:bCs/>
                <w:noProof/>
              </w:rPr>
              <w:t> </w:t>
            </w:r>
            <w:r w:rsidR="00926903" w:rsidRPr="007C631B">
              <w:rPr>
                <w:rFonts w:cs="Arial"/>
                <w:bCs/>
                <w:noProof/>
              </w:rPr>
              <w:t> </w:t>
            </w:r>
            <w:r w:rsidR="00926903" w:rsidRPr="007C631B">
              <w:rPr>
                <w:rFonts w:cs="Arial"/>
                <w:bCs/>
                <w:noProof/>
              </w:rPr>
              <w:t> </w:t>
            </w:r>
            <w:r w:rsidRPr="007C631B">
              <w:rPr>
                <w:rFonts w:cs="Arial"/>
                <w:bCs/>
              </w:rPr>
              <w:fldChar w:fldCharType="end"/>
            </w:r>
            <w:bookmarkEnd w:id="4"/>
          </w:p>
        </w:tc>
        <w:tc>
          <w:tcPr>
            <w:tcW w:w="4770" w:type="dxa"/>
          </w:tcPr>
          <w:p w14:paraId="033BF2C2" w14:textId="77777777" w:rsidR="00926903" w:rsidRPr="007C631B" w:rsidRDefault="00926903" w:rsidP="00D65D91">
            <w:pPr>
              <w:spacing w:line="360" w:lineRule="auto"/>
              <w:rPr>
                <w:rFonts w:cs="Arial"/>
                <w:bCs/>
                <w:sz w:val="20"/>
              </w:rPr>
            </w:pPr>
            <w:r w:rsidRPr="007C631B">
              <w:rPr>
                <w:rFonts w:cs="Arial"/>
                <w:bCs/>
                <w:sz w:val="20"/>
              </w:rPr>
              <w:t>Director’s Emergency Phone Number:</w:t>
            </w:r>
          </w:p>
          <w:p w14:paraId="2DDC9D26" w14:textId="77777777" w:rsidR="00926903" w:rsidRPr="007C631B" w:rsidRDefault="006C487F" w:rsidP="00D65D91">
            <w:pPr>
              <w:spacing w:line="360" w:lineRule="auto"/>
              <w:rPr>
                <w:rFonts w:cs="Arial"/>
                <w:bCs/>
              </w:rPr>
            </w:pPr>
            <w:r w:rsidRPr="007C631B">
              <w:rPr>
                <w:rFonts w:cs="Arial"/>
                <w:bCs/>
              </w:rPr>
              <w:fldChar w:fldCharType="begin">
                <w:ffData>
                  <w:name w:val="Text69"/>
                  <w:enabled/>
                  <w:calcOnExit w:val="0"/>
                  <w:textInput/>
                </w:ffData>
              </w:fldChar>
            </w:r>
            <w:bookmarkStart w:id="5" w:name="Text69"/>
            <w:r w:rsidR="00926903" w:rsidRPr="007C631B">
              <w:rPr>
                <w:rFonts w:cs="Arial"/>
                <w:bCs/>
              </w:rPr>
              <w:instrText xml:space="preserve"> FORMTEXT </w:instrText>
            </w:r>
            <w:r w:rsidRPr="007C631B">
              <w:rPr>
                <w:rFonts w:cs="Arial"/>
                <w:bCs/>
              </w:rPr>
            </w:r>
            <w:r w:rsidRPr="007C631B">
              <w:rPr>
                <w:rFonts w:cs="Arial"/>
                <w:bCs/>
              </w:rPr>
              <w:fldChar w:fldCharType="separate"/>
            </w:r>
            <w:r w:rsidR="00926903" w:rsidRPr="007C631B">
              <w:rPr>
                <w:rFonts w:cs="Arial"/>
                <w:bCs/>
                <w:noProof/>
              </w:rPr>
              <w:t> </w:t>
            </w:r>
            <w:r w:rsidR="00926903" w:rsidRPr="007C631B">
              <w:rPr>
                <w:rFonts w:cs="Arial"/>
                <w:bCs/>
                <w:noProof/>
              </w:rPr>
              <w:t> </w:t>
            </w:r>
            <w:r w:rsidR="00926903" w:rsidRPr="007C631B">
              <w:rPr>
                <w:rFonts w:cs="Arial"/>
                <w:bCs/>
                <w:noProof/>
              </w:rPr>
              <w:t> </w:t>
            </w:r>
            <w:r w:rsidR="00926903" w:rsidRPr="007C631B">
              <w:rPr>
                <w:rFonts w:cs="Arial"/>
                <w:bCs/>
                <w:noProof/>
              </w:rPr>
              <w:t> </w:t>
            </w:r>
            <w:r w:rsidR="00926903" w:rsidRPr="007C631B">
              <w:rPr>
                <w:rFonts w:cs="Arial"/>
                <w:bCs/>
                <w:noProof/>
              </w:rPr>
              <w:t> </w:t>
            </w:r>
            <w:r w:rsidRPr="007C631B">
              <w:rPr>
                <w:rFonts w:cs="Arial"/>
                <w:bCs/>
              </w:rPr>
              <w:fldChar w:fldCharType="end"/>
            </w:r>
            <w:bookmarkEnd w:id="5"/>
          </w:p>
        </w:tc>
      </w:tr>
    </w:tbl>
    <w:p w14:paraId="32041BE6" w14:textId="77777777" w:rsidR="00926903" w:rsidRPr="00A15B26" w:rsidRDefault="00926903" w:rsidP="00D65D91">
      <w:pPr>
        <w:spacing w:line="360" w:lineRule="auto"/>
        <w:rPr>
          <w:rFonts w:cs="Arial"/>
          <w:b/>
          <w:bCs/>
          <w:sz w:val="28"/>
          <w:szCs w:val="28"/>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8"/>
      </w:tblGrid>
      <w:tr w:rsidR="00926903" w:rsidRPr="007C631B" w14:paraId="67FA9EA0" w14:textId="77777777" w:rsidTr="0005557A">
        <w:tc>
          <w:tcPr>
            <w:tcW w:w="10458" w:type="dxa"/>
          </w:tcPr>
          <w:p w14:paraId="62AF20C4" w14:textId="77777777" w:rsidR="00926903" w:rsidRPr="007C631B" w:rsidRDefault="00926903" w:rsidP="00D65D91">
            <w:pPr>
              <w:spacing w:line="360" w:lineRule="auto"/>
              <w:rPr>
                <w:rFonts w:cs="Arial"/>
                <w:bCs/>
                <w:sz w:val="20"/>
              </w:rPr>
            </w:pPr>
            <w:r w:rsidRPr="007C631B">
              <w:rPr>
                <w:rFonts w:cs="Arial"/>
                <w:bCs/>
                <w:sz w:val="20"/>
              </w:rPr>
              <w:t>Name of Nearest Hospital:</w:t>
            </w:r>
          </w:p>
          <w:p w14:paraId="7388F3B7" w14:textId="77777777" w:rsidR="00926903" w:rsidRPr="007C631B" w:rsidRDefault="006C487F" w:rsidP="00D65D91">
            <w:pPr>
              <w:spacing w:line="360" w:lineRule="auto"/>
              <w:rPr>
                <w:rFonts w:cs="Arial"/>
                <w:bCs/>
              </w:rPr>
            </w:pPr>
            <w:r w:rsidRPr="007C631B">
              <w:rPr>
                <w:rFonts w:cs="Arial"/>
                <w:bCs/>
              </w:rPr>
              <w:fldChar w:fldCharType="begin">
                <w:ffData>
                  <w:name w:val="Text70"/>
                  <w:enabled/>
                  <w:calcOnExit w:val="0"/>
                  <w:textInput/>
                </w:ffData>
              </w:fldChar>
            </w:r>
            <w:bookmarkStart w:id="6" w:name="Text70"/>
            <w:r w:rsidR="00926903" w:rsidRPr="007C631B">
              <w:rPr>
                <w:rFonts w:cs="Arial"/>
                <w:bCs/>
              </w:rPr>
              <w:instrText xml:space="preserve"> FORMTEXT </w:instrText>
            </w:r>
            <w:r w:rsidRPr="007C631B">
              <w:rPr>
                <w:rFonts w:cs="Arial"/>
                <w:bCs/>
              </w:rPr>
            </w:r>
            <w:r w:rsidRPr="007C631B">
              <w:rPr>
                <w:rFonts w:cs="Arial"/>
                <w:bCs/>
              </w:rPr>
              <w:fldChar w:fldCharType="separate"/>
            </w:r>
            <w:r w:rsidR="00926903" w:rsidRPr="007C631B">
              <w:rPr>
                <w:rFonts w:cs="Arial"/>
                <w:bCs/>
                <w:noProof/>
              </w:rPr>
              <w:t> </w:t>
            </w:r>
            <w:r w:rsidR="00926903" w:rsidRPr="007C631B">
              <w:rPr>
                <w:rFonts w:cs="Arial"/>
                <w:bCs/>
                <w:noProof/>
              </w:rPr>
              <w:t> </w:t>
            </w:r>
            <w:r w:rsidR="00926903" w:rsidRPr="007C631B">
              <w:rPr>
                <w:rFonts w:cs="Arial"/>
                <w:bCs/>
                <w:noProof/>
              </w:rPr>
              <w:t> </w:t>
            </w:r>
            <w:r w:rsidR="00926903" w:rsidRPr="007C631B">
              <w:rPr>
                <w:rFonts w:cs="Arial"/>
                <w:bCs/>
                <w:noProof/>
              </w:rPr>
              <w:t> </w:t>
            </w:r>
            <w:r w:rsidR="00926903" w:rsidRPr="007C631B">
              <w:rPr>
                <w:rFonts w:cs="Arial"/>
                <w:bCs/>
                <w:noProof/>
              </w:rPr>
              <w:t> </w:t>
            </w:r>
            <w:r w:rsidRPr="007C631B">
              <w:rPr>
                <w:rFonts w:cs="Arial"/>
                <w:bCs/>
              </w:rPr>
              <w:fldChar w:fldCharType="end"/>
            </w:r>
            <w:bookmarkEnd w:id="6"/>
          </w:p>
        </w:tc>
      </w:tr>
      <w:tr w:rsidR="00926903" w:rsidRPr="007C631B" w14:paraId="457940D2" w14:textId="77777777" w:rsidTr="0005557A">
        <w:tc>
          <w:tcPr>
            <w:tcW w:w="10458" w:type="dxa"/>
          </w:tcPr>
          <w:p w14:paraId="14A456BD" w14:textId="77777777" w:rsidR="00926903" w:rsidRPr="007C631B" w:rsidRDefault="00926903" w:rsidP="00D65D91">
            <w:pPr>
              <w:spacing w:line="360" w:lineRule="auto"/>
              <w:rPr>
                <w:rFonts w:cs="Arial"/>
                <w:bCs/>
                <w:sz w:val="20"/>
              </w:rPr>
            </w:pPr>
            <w:r w:rsidRPr="007C631B">
              <w:rPr>
                <w:rFonts w:cs="Arial"/>
                <w:bCs/>
                <w:sz w:val="20"/>
              </w:rPr>
              <w:t>Address:</w:t>
            </w:r>
          </w:p>
          <w:p w14:paraId="7FA058BD" w14:textId="77777777" w:rsidR="00926903" w:rsidRPr="007C631B" w:rsidRDefault="006C487F" w:rsidP="00D65D91">
            <w:pPr>
              <w:spacing w:line="360" w:lineRule="auto"/>
              <w:rPr>
                <w:rFonts w:cs="Arial"/>
                <w:bCs/>
              </w:rPr>
            </w:pPr>
            <w:r w:rsidRPr="007C631B">
              <w:rPr>
                <w:rFonts w:cs="Arial"/>
                <w:bCs/>
              </w:rPr>
              <w:fldChar w:fldCharType="begin">
                <w:ffData>
                  <w:name w:val="Text71"/>
                  <w:enabled/>
                  <w:calcOnExit w:val="0"/>
                  <w:textInput/>
                </w:ffData>
              </w:fldChar>
            </w:r>
            <w:bookmarkStart w:id="7" w:name="Text71"/>
            <w:r w:rsidR="00926903" w:rsidRPr="007C631B">
              <w:rPr>
                <w:rFonts w:cs="Arial"/>
                <w:bCs/>
              </w:rPr>
              <w:instrText xml:space="preserve"> FORMTEXT </w:instrText>
            </w:r>
            <w:r w:rsidRPr="007C631B">
              <w:rPr>
                <w:rFonts w:cs="Arial"/>
                <w:bCs/>
              </w:rPr>
            </w:r>
            <w:r w:rsidRPr="007C631B">
              <w:rPr>
                <w:rFonts w:cs="Arial"/>
                <w:bCs/>
              </w:rPr>
              <w:fldChar w:fldCharType="separate"/>
            </w:r>
            <w:r w:rsidR="00926903" w:rsidRPr="007C631B">
              <w:rPr>
                <w:rFonts w:cs="Arial"/>
                <w:bCs/>
                <w:noProof/>
              </w:rPr>
              <w:t> </w:t>
            </w:r>
            <w:r w:rsidR="00926903" w:rsidRPr="007C631B">
              <w:rPr>
                <w:rFonts w:cs="Arial"/>
                <w:bCs/>
                <w:noProof/>
              </w:rPr>
              <w:t> </w:t>
            </w:r>
            <w:r w:rsidR="00926903" w:rsidRPr="007C631B">
              <w:rPr>
                <w:rFonts w:cs="Arial"/>
                <w:bCs/>
                <w:noProof/>
              </w:rPr>
              <w:t> </w:t>
            </w:r>
            <w:r w:rsidR="00926903" w:rsidRPr="007C631B">
              <w:rPr>
                <w:rFonts w:cs="Arial"/>
                <w:bCs/>
                <w:noProof/>
              </w:rPr>
              <w:t> </w:t>
            </w:r>
            <w:r w:rsidR="00926903" w:rsidRPr="007C631B">
              <w:rPr>
                <w:rFonts w:cs="Arial"/>
                <w:bCs/>
                <w:noProof/>
              </w:rPr>
              <w:t> </w:t>
            </w:r>
            <w:r w:rsidRPr="007C631B">
              <w:rPr>
                <w:rFonts w:cs="Arial"/>
                <w:bCs/>
              </w:rPr>
              <w:fldChar w:fldCharType="end"/>
            </w:r>
            <w:bookmarkEnd w:id="7"/>
          </w:p>
        </w:tc>
      </w:tr>
      <w:tr w:rsidR="00926903" w:rsidRPr="007C631B" w14:paraId="3883C8A3" w14:textId="77777777" w:rsidTr="0005557A">
        <w:tc>
          <w:tcPr>
            <w:tcW w:w="10458" w:type="dxa"/>
          </w:tcPr>
          <w:p w14:paraId="57B8A35C" w14:textId="77777777" w:rsidR="00926903" w:rsidRPr="007C631B" w:rsidRDefault="006C487F" w:rsidP="00D65D91">
            <w:pPr>
              <w:spacing w:line="360" w:lineRule="auto"/>
              <w:rPr>
                <w:rFonts w:cs="Arial"/>
                <w:b/>
                <w:bCs/>
              </w:rPr>
            </w:pPr>
            <w:r w:rsidRPr="007C631B">
              <w:rPr>
                <w:rFonts w:cs="Arial"/>
                <w:b/>
                <w:bCs/>
              </w:rPr>
              <w:fldChar w:fldCharType="begin">
                <w:ffData>
                  <w:name w:val="Text72"/>
                  <w:enabled/>
                  <w:calcOnExit w:val="0"/>
                  <w:textInput/>
                </w:ffData>
              </w:fldChar>
            </w:r>
            <w:bookmarkStart w:id="8" w:name="Text72"/>
            <w:r w:rsidR="00926903" w:rsidRPr="007C631B">
              <w:rPr>
                <w:rFonts w:cs="Arial"/>
                <w:b/>
                <w:bCs/>
              </w:rPr>
              <w:instrText xml:space="preserve"> FORMTEXT </w:instrText>
            </w:r>
            <w:r w:rsidRPr="007C631B">
              <w:rPr>
                <w:rFonts w:cs="Arial"/>
                <w:b/>
                <w:bCs/>
              </w:rPr>
            </w:r>
            <w:r w:rsidRPr="007C631B">
              <w:rPr>
                <w:rFonts w:cs="Arial"/>
                <w:b/>
                <w:bCs/>
              </w:rPr>
              <w:fldChar w:fldCharType="separate"/>
            </w:r>
            <w:r w:rsidR="00926903" w:rsidRPr="007C631B">
              <w:rPr>
                <w:rFonts w:cs="Arial"/>
                <w:b/>
                <w:bCs/>
                <w:noProof/>
              </w:rPr>
              <w:t> </w:t>
            </w:r>
            <w:r w:rsidR="00926903" w:rsidRPr="007C631B">
              <w:rPr>
                <w:rFonts w:cs="Arial"/>
                <w:b/>
                <w:bCs/>
                <w:noProof/>
              </w:rPr>
              <w:t> </w:t>
            </w:r>
            <w:r w:rsidR="00926903" w:rsidRPr="007C631B">
              <w:rPr>
                <w:rFonts w:cs="Arial"/>
                <w:b/>
                <w:bCs/>
                <w:noProof/>
              </w:rPr>
              <w:t> </w:t>
            </w:r>
            <w:r w:rsidR="00926903" w:rsidRPr="007C631B">
              <w:rPr>
                <w:rFonts w:cs="Arial"/>
                <w:b/>
                <w:bCs/>
                <w:noProof/>
              </w:rPr>
              <w:t> </w:t>
            </w:r>
            <w:r w:rsidR="00926903" w:rsidRPr="007C631B">
              <w:rPr>
                <w:rFonts w:cs="Arial"/>
                <w:b/>
                <w:bCs/>
                <w:noProof/>
              </w:rPr>
              <w:t> </w:t>
            </w:r>
            <w:r w:rsidRPr="007C631B">
              <w:rPr>
                <w:rFonts w:cs="Arial"/>
                <w:b/>
                <w:bCs/>
              </w:rPr>
              <w:fldChar w:fldCharType="end"/>
            </w:r>
            <w:bookmarkEnd w:id="8"/>
          </w:p>
          <w:p w14:paraId="615FEFEA" w14:textId="77777777" w:rsidR="00926903" w:rsidRPr="007C631B" w:rsidRDefault="00926903" w:rsidP="00D65D91">
            <w:pPr>
              <w:spacing w:line="360" w:lineRule="auto"/>
              <w:rPr>
                <w:rFonts w:cs="Arial"/>
                <w:b/>
                <w:bCs/>
                <w:sz w:val="20"/>
              </w:rPr>
            </w:pPr>
          </w:p>
        </w:tc>
      </w:tr>
    </w:tbl>
    <w:p w14:paraId="32B4ECE2" w14:textId="77777777" w:rsidR="00926903" w:rsidRDefault="00926903" w:rsidP="00D65D91">
      <w:pPr>
        <w:rPr>
          <w:rFonts w:cs="Arial"/>
          <w:b/>
          <w:bCs/>
          <w:sz w:val="28"/>
          <w:szCs w:val="28"/>
        </w:rPr>
      </w:pPr>
    </w:p>
    <w:p w14:paraId="61F06182" w14:textId="77777777" w:rsidR="00926903" w:rsidRPr="00854B17" w:rsidRDefault="00926903" w:rsidP="00D65D91">
      <w:r w:rsidRPr="00854B17">
        <w:t>In Washington State, the Washington Industria</w:t>
      </w:r>
      <w:r w:rsidR="00A71B03">
        <w:t>l Safety and Health Act (WISHA) assigns</w:t>
      </w:r>
      <w:r w:rsidRPr="00854B17">
        <w:t xml:space="preserve"> the Department of Labor and Industries (L&amp;I) primary responsibility for worker health and safety. The purpose of WISHA is to ensure that employers of Washington provide a safe and healthful workplace for their employees.</w:t>
      </w:r>
    </w:p>
    <w:p w14:paraId="5DD99609" w14:textId="77777777" w:rsidR="00926903" w:rsidRPr="00854B17" w:rsidRDefault="00926903" w:rsidP="00D65D91"/>
    <w:p w14:paraId="7F5DC0FD" w14:textId="77777777" w:rsidR="00926903" w:rsidRDefault="00926903" w:rsidP="00D65D91">
      <w:r w:rsidRPr="00854B17">
        <w:t xml:space="preserve">This Model Exposure Control Plan </w:t>
      </w:r>
      <w:r w:rsidR="00604411">
        <w:t xml:space="preserve">(ECP) </w:t>
      </w:r>
      <w:r w:rsidRPr="00854B17">
        <w:t xml:space="preserve">has been developed to meet the requirements </w:t>
      </w:r>
      <w:r w:rsidR="00BF450F">
        <w:t>outlined in</w:t>
      </w:r>
      <w:r w:rsidRPr="00854B17">
        <w:t xml:space="preserve"> </w:t>
      </w:r>
      <w:hyperlink r:id="rId11" w:history="1">
        <w:r w:rsidRPr="00BF450F">
          <w:rPr>
            <w:rStyle w:val="Hyperlink"/>
          </w:rPr>
          <w:t>WAC 296-823</w:t>
        </w:r>
      </w:hyperlink>
      <w:r w:rsidRPr="00BF450F">
        <w:t>,</w:t>
      </w:r>
      <w:r w:rsidRPr="00854B17">
        <w:t xml:space="preserve"> Occupational Exposure to Bloodborne Pathogens. </w:t>
      </w:r>
      <w:r w:rsidR="00BF450F">
        <w:t xml:space="preserve">In compliance with DCYF’s training requirements outlined in </w:t>
      </w:r>
      <w:hyperlink r:id="rId12" w:history="1">
        <w:r w:rsidR="00BF450F" w:rsidRPr="00F747F0">
          <w:rPr>
            <w:rStyle w:val="Hyperlink"/>
          </w:rPr>
          <w:t>WAC 110-300-0106</w:t>
        </w:r>
      </w:hyperlink>
      <w:r w:rsidR="00BF450F">
        <w:t xml:space="preserve">, early learning providers who directly care for children must complete the prevention of exposure to blood and body fluids training that meets L &amp; I requirements. </w:t>
      </w:r>
      <w:r w:rsidR="00F747F0">
        <w:t xml:space="preserve">Employers of early learning providers must prepare a written exposure control plan pursuant to </w:t>
      </w:r>
      <w:hyperlink r:id="rId13" w:history="1">
        <w:r w:rsidR="00F747F0" w:rsidRPr="00F747F0">
          <w:rPr>
            <w:rStyle w:val="Hyperlink"/>
          </w:rPr>
          <w:t>WAC 296-823-11010</w:t>
        </w:r>
      </w:hyperlink>
      <w:r w:rsidR="00F747F0">
        <w:t>.</w:t>
      </w:r>
    </w:p>
    <w:p w14:paraId="4AC1B56D" w14:textId="77777777" w:rsidR="007165FB" w:rsidRPr="00854B17" w:rsidRDefault="007165FB" w:rsidP="00D65D91">
      <w:pPr>
        <w:rPr>
          <w:sz w:val="36"/>
          <w:szCs w:val="36"/>
        </w:rPr>
      </w:pPr>
    </w:p>
    <w:p w14:paraId="0459F8D5" w14:textId="77777777" w:rsidR="00926903" w:rsidRPr="00097D07" w:rsidRDefault="00926903" w:rsidP="00D65D91">
      <w:r w:rsidRPr="00854B17">
        <w:t>This plan outlines the protective measures to eliminate or minimize employee exposure to bloodborne pathogens. Employees who have occupational exposure to blood or other potentially infectious material must follow the procedures and work practices in this plan. Child care providers,</w:t>
      </w:r>
      <w:r>
        <w:t xml:space="preserve"> </w:t>
      </w:r>
      <w:r w:rsidRPr="00854B17">
        <w:t>teachers, or managers may come</w:t>
      </w:r>
      <w:r w:rsidRPr="00097D07">
        <w:t xml:space="preserve"> in contact with blood as part of their work with young children. Employees can review this plan at any time during their work shifts.</w:t>
      </w:r>
      <w:r w:rsidR="00E31EDC" w:rsidRPr="00097D07">
        <w:t xml:space="preserve"> </w:t>
      </w:r>
    </w:p>
    <w:p w14:paraId="0AABBBE1" w14:textId="77777777" w:rsidR="00DB3F02" w:rsidRPr="00097D07" w:rsidRDefault="00DB3F02" w:rsidP="00D65D91"/>
    <w:p w14:paraId="79535890" w14:textId="77777777" w:rsidR="00926903" w:rsidRPr="00097D07" w:rsidRDefault="00DB3F02" w:rsidP="00D65D91">
      <w:pPr>
        <w:rPr>
          <w:rFonts w:cs="Arial"/>
          <w:b/>
          <w:i/>
        </w:rPr>
      </w:pPr>
      <w:r w:rsidRPr="00097D07">
        <w:rPr>
          <w:rFonts w:cs="Arial"/>
          <w:b/>
          <w:i/>
          <w:noProof/>
        </w:rPr>
        <mc:AlternateContent>
          <mc:Choice Requires="wps">
            <w:drawing>
              <wp:anchor distT="0" distB="0" distL="114300" distR="114300" simplePos="0" relativeHeight="251657216" behindDoc="0" locked="0" layoutInCell="1" allowOverlap="1" wp14:anchorId="1DBF2ECA" wp14:editId="4A72B693">
                <wp:simplePos x="0" y="0"/>
                <wp:positionH relativeFrom="column">
                  <wp:posOffset>3228975</wp:posOffset>
                </wp:positionH>
                <wp:positionV relativeFrom="paragraph">
                  <wp:posOffset>474979</wp:posOffset>
                </wp:positionV>
                <wp:extent cx="3295650" cy="238125"/>
                <wp:effectExtent l="0" t="0" r="0" b="9525"/>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ADD43" w14:textId="77777777" w:rsidR="005F1C40" w:rsidRDefault="005F1C40" w:rsidP="00635F26">
                            <w:pPr>
                              <w:pStyle w:val="SS-FileNm"/>
                            </w:pPr>
                            <w:r>
                              <w:t>Bloodborne Pathogen Exposure Control Plan - September 2019</w:t>
                            </w:r>
                          </w:p>
                          <w:p w14:paraId="18F71DD2" w14:textId="77777777" w:rsidR="005F1C40" w:rsidRDefault="005F1C40" w:rsidP="00635F26">
                            <w:pPr>
                              <w:pStyle w:val="SS-FileNm"/>
                            </w:pPr>
                          </w:p>
                          <w:p w14:paraId="5B3FC9E5" w14:textId="77777777" w:rsidR="005F1C40" w:rsidRDefault="005F1C40" w:rsidP="00635F26"/>
                          <w:p w14:paraId="39313068" w14:textId="77777777" w:rsidR="005F1C40" w:rsidRPr="00FD09A6" w:rsidRDefault="005F1C40" w:rsidP="00635F26">
                            <w:pPr>
                              <w:jc w:val="center"/>
                              <w:rPr>
                                <w:rFonts w:cs="Arial"/>
                              </w:rPr>
                            </w:pPr>
                          </w:p>
                          <w:p w14:paraId="2F1AD3EF" w14:textId="77777777" w:rsidR="005F1C40" w:rsidRDefault="005F1C40" w:rsidP="00635F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BF2ECA" id="_x0000_t202" coordsize="21600,21600" o:spt="202" path="m,l,21600r21600,l21600,xe">
                <v:stroke joinstyle="miter"/>
                <v:path gradientshapeok="t" o:connecttype="rect"/>
              </v:shapetype>
              <v:shape id="Text Box 40" o:spid="_x0000_s1026" type="#_x0000_t202" style="position:absolute;margin-left:254.25pt;margin-top:37.4pt;width:259.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" stroked="f">
                <v:textbox>
                  <w:txbxContent>
                    <w:p w14:paraId="3FAADD43" w14:textId="77777777" w:rsidR="005F1C40" w:rsidRDefault="005F1C40" w:rsidP="00635F26">
                      <w:pPr>
                        <w:pStyle w:val="SS-FileNm"/>
                      </w:pPr>
                      <w:r>
                        <w:t>Bloodborne Pathogen Exposure Control Plan - September 2019</w:t>
                      </w:r>
                    </w:p>
                    <w:p w14:paraId="18F71DD2" w14:textId="77777777" w:rsidR="005F1C40" w:rsidRDefault="005F1C40" w:rsidP="00635F26">
                      <w:pPr>
                        <w:pStyle w:val="SS-FileNm"/>
                      </w:pPr>
                    </w:p>
                    <w:p w14:paraId="5B3FC9E5" w14:textId="77777777" w:rsidR="005F1C40" w:rsidRDefault="005F1C40" w:rsidP="00635F26"/>
                    <w:p w14:paraId="39313068" w14:textId="77777777" w:rsidR="005F1C40" w:rsidRPr="00FD09A6" w:rsidRDefault="005F1C40" w:rsidP="00635F26">
                      <w:pPr>
                        <w:jc w:val="center"/>
                        <w:rPr>
                          <w:rFonts w:cs="Arial"/>
                        </w:rPr>
                      </w:pPr>
                    </w:p>
                    <w:p w14:paraId="2F1AD3EF" w14:textId="77777777" w:rsidR="005F1C40" w:rsidRDefault="005F1C40" w:rsidP="00635F26"/>
                  </w:txbxContent>
                </v:textbox>
              </v:shape>
            </w:pict>
          </mc:Fallback>
        </mc:AlternateContent>
      </w:r>
      <w:r w:rsidRPr="00097D07">
        <w:t>This model policy was developed jointly by Snohomish Health District Child Care Health Outreach program and Public Health – Seattle King County Child Care Health Program.</w:t>
      </w:r>
    </w:p>
    <w:p w14:paraId="0D798480" w14:textId="77777777" w:rsidR="00006EC6" w:rsidRDefault="0005557A" w:rsidP="00D65D91">
      <w:pPr>
        <w:pStyle w:val="TOCHeading"/>
      </w:pPr>
      <w:bookmarkStart w:id="9" w:name="_Toc20726730"/>
      <w:r w:rsidRPr="0005557A">
        <w:rPr>
          <w:rStyle w:val="Heading1Char"/>
        </w:rPr>
        <w:lastRenderedPageBreak/>
        <w:t xml:space="preserve">Table of </w:t>
      </w:r>
      <w:r w:rsidR="00006EC6" w:rsidRPr="0005557A">
        <w:rPr>
          <w:rStyle w:val="Heading1Char"/>
        </w:rPr>
        <w:t>Contents</w:t>
      </w:r>
      <w:bookmarkEnd w:id="9"/>
    </w:p>
    <w:p w14:paraId="09DCE377" w14:textId="77777777" w:rsidR="002239E3" w:rsidRDefault="006C487F">
      <w:pPr>
        <w:pStyle w:val="TOC1"/>
        <w:tabs>
          <w:tab w:val="right" w:leader="dot" w:pos="10070"/>
        </w:tabs>
        <w:rPr>
          <w:rFonts w:asciiTheme="minorHAnsi" w:eastAsiaTheme="minorEastAsia" w:hAnsiTheme="minorHAnsi" w:cstheme="minorBidi"/>
          <w:noProof/>
          <w:szCs w:val="22"/>
        </w:rPr>
      </w:pPr>
      <w:r>
        <w:fldChar w:fldCharType="begin"/>
      </w:r>
      <w:r w:rsidR="00006EC6">
        <w:instrText xml:space="preserve"> TOC \o "1-3" \h \z \u </w:instrText>
      </w:r>
      <w:r>
        <w:fldChar w:fldCharType="separate"/>
      </w:r>
      <w:hyperlink w:anchor="_Toc20726730" w:history="1">
        <w:r w:rsidR="002239E3" w:rsidRPr="00602186">
          <w:rPr>
            <w:rStyle w:val="Hyperlink"/>
            <w:noProof/>
          </w:rPr>
          <w:t>Table of Contents</w:t>
        </w:r>
        <w:r w:rsidR="002239E3">
          <w:rPr>
            <w:noProof/>
            <w:webHidden/>
          </w:rPr>
          <w:tab/>
        </w:r>
        <w:r w:rsidR="002239E3">
          <w:rPr>
            <w:noProof/>
            <w:webHidden/>
          </w:rPr>
          <w:fldChar w:fldCharType="begin"/>
        </w:r>
        <w:r w:rsidR="002239E3">
          <w:rPr>
            <w:noProof/>
            <w:webHidden/>
          </w:rPr>
          <w:instrText xml:space="preserve"> PAGEREF _Toc20726730 \h </w:instrText>
        </w:r>
        <w:r w:rsidR="002239E3">
          <w:rPr>
            <w:noProof/>
            <w:webHidden/>
          </w:rPr>
        </w:r>
        <w:r w:rsidR="002239E3">
          <w:rPr>
            <w:noProof/>
            <w:webHidden/>
          </w:rPr>
          <w:fldChar w:fldCharType="separate"/>
        </w:r>
        <w:r w:rsidR="002239E3">
          <w:rPr>
            <w:noProof/>
            <w:webHidden/>
          </w:rPr>
          <w:t>2</w:t>
        </w:r>
        <w:r w:rsidR="002239E3">
          <w:rPr>
            <w:noProof/>
            <w:webHidden/>
          </w:rPr>
          <w:fldChar w:fldCharType="end"/>
        </w:r>
      </w:hyperlink>
    </w:p>
    <w:p w14:paraId="7A0F1236" w14:textId="77777777" w:rsidR="002239E3" w:rsidRDefault="002239E3">
      <w:pPr>
        <w:pStyle w:val="TOC1"/>
        <w:tabs>
          <w:tab w:val="right" w:leader="dot" w:pos="10070"/>
        </w:tabs>
        <w:rPr>
          <w:rFonts w:asciiTheme="minorHAnsi" w:eastAsiaTheme="minorEastAsia" w:hAnsiTheme="minorHAnsi" w:cstheme="minorBidi"/>
          <w:noProof/>
          <w:szCs w:val="22"/>
        </w:rPr>
      </w:pPr>
      <w:hyperlink w:anchor="_Toc20726731" w:history="1">
        <w:r w:rsidRPr="00602186">
          <w:rPr>
            <w:rStyle w:val="Hyperlink"/>
            <w:noProof/>
          </w:rPr>
          <w:t>Explanation of Terms</w:t>
        </w:r>
        <w:r>
          <w:rPr>
            <w:noProof/>
            <w:webHidden/>
          </w:rPr>
          <w:tab/>
        </w:r>
        <w:r>
          <w:rPr>
            <w:noProof/>
            <w:webHidden/>
          </w:rPr>
          <w:fldChar w:fldCharType="begin"/>
        </w:r>
        <w:r>
          <w:rPr>
            <w:noProof/>
            <w:webHidden/>
          </w:rPr>
          <w:instrText xml:space="preserve"> PAGEREF _Toc20726731 \h </w:instrText>
        </w:r>
        <w:r>
          <w:rPr>
            <w:noProof/>
            <w:webHidden/>
          </w:rPr>
        </w:r>
        <w:r>
          <w:rPr>
            <w:noProof/>
            <w:webHidden/>
          </w:rPr>
          <w:fldChar w:fldCharType="separate"/>
        </w:r>
        <w:r>
          <w:rPr>
            <w:noProof/>
            <w:webHidden/>
          </w:rPr>
          <w:t>3</w:t>
        </w:r>
        <w:r>
          <w:rPr>
            <w:noProof/>
            <w:webHidden/>
          </w:rPr>
          <w:fldChar w:fldCharType="end"/>
        </w:r>
      </w:hyperlink>
    </w:p>
    <w:p w14:paraId="2F3A947C" w14:textId="77777777" w:rsidR="002239E3" w:rsidRDefault="002239E3">
      <w:pPr>
        <w:pStyle w:val="TOC1"/>
        <w:tabs>
          <w:tab w:val="right" w:leader="dot" w:pos="10070"/>
        </w:tabs>
        <w:rPr>
          <w:rFonts w:asciiTheme="minorHAnsi" w:eastAsiaTheme="minorEastAsia" w:hAnsiTheme="minorHAnsi" w:cstheme="minorBidi"/>
          <w:noProof/>
          <w:szCs w:val="22"/>
        </w:rPr>
      </w:pPr>
      <w:hyperlink w:anchor="_Toc20726732" w:history="1">
        <w:r w:rsidRPr="00602186">
          <w:rPr>
            <w:rStyle w:val="Hyperlink"/>
            <w:noProof/>
          </w:rPr>
          <w:t>Overview</w:t>
        </w:r>
        <w:r>
          <w:rPr>
            <w:noProof/>
            <w:webHidden/>
          </w:rPr>
          <w:tab/>
        </w:r>
        <w:r>
          <w:rPr>
            <w:noProof/>
            <w:webHidden/>
          </w:rPr>
          <w:fldChar w:fldCharType="begin"/>
        </w:r>
        <w:r>
          <w:rPr>
            <w:noProof/>
            <w:webHidden/>
          </w:rPr>
          <w:instrText xml:space="preserve"> PAGEREF _Toc20726732 \h </w:instrText>
        </w:r>
        <w:r>
          <w:rPr>
            <w:noProof/>
            <w:webHidden/>
          </w:rPr>
        </w:r>
        <w:r>
          <w:rPr>
            <w:noProof/>
            <w:webHidden/>
          </w:rPr>
          <w:fldChar w:fldCharType="separate"/>
        </w:r>
        <w:r>
          <w:rPr>
            <w:noProof/>
            <w:webHidden/>
          </w:rPr>
          <w:t>4</w:t>
        </w:r>
        <w:r>
          <w:rPr>
            <w:noProof/>
            <w:webHidden/>
          </w:rPr>
          <w:fldChar w:fldCharType="end"/>
        </w:r>
      </w:hyperlink>
    </w:p>
    <w:p w14:paraId="755F1E0E" w14:textId="77777777" w:rsidR="002239E3" w:rsidRDefault="002239E3">
      <w:pPr>
        <w:pStyle w:val="TOC1"/>
        <w:tabs>
          <w:tab w:val="right" w:leader="dot" w:pos="10070"/>
        </w:tabs>
        <w:rPr>
          <w:rFonts w:asciiTheme="minorHAnsi" w:eastAsiaTheme="minorEastAsia" w:hAnsiTheme="minorHAnsi" w:cstheme="minorBidi"/>
          <w:noProof/>
          <w:szCs w:val="22"/>
        </w:rPr>
      </w:pPr>
      <w:hyperlink w:anchor="_Toc20726733" w:history="1">
        <w:r w:rsidRPr="00602186">
          <w:rPr>
            <w:rStyle w:val="Hyperlink"/>
            <w:noProof/>
          </w:rPr>
          <w:t>Employee Exposure Determination</w:t>
        </w:r>
        <w:r>
          <w:rPr>
            <w:noProof/>
            <w:webHidden/>
          </w:rPr>
          <w:tab/>
        </w:r>
        <w:r>
          <w:rPr>
            <w:noProof/>
            <w:webHidden/>
          </w:rPr>
          <w:fldChar w:fldCharType="begin"/>
        </w:r>
        <w:r>
          <w:rPr>
            <w:noProof/>
            <w:webHidden/>
          </w:rPr>
          <w:instrText xml:space="preserve"> PAGEREF _Toc20726733 \h </w:instrText>
        </w:r>
        <w:r>
          <w:rPr>
            <w:noProof/>
            <w:webHidden/>
          </w:rPr>
        </w:r>
        <w:r>
          <w:rPr>
            <w:noProof/>
            <w:webHidden/>
          </w:rPr>
          <w:fldChar w:fldCharType="separate"/>
        </w:r>
        <w:r>
          <w:rPr>
            <w:noProof/>
            <w:webHidden/>
          </w:rPr>
          <w:t>5</w:t>
        </w:r>
        <w:r>
          <w:rPr>
            <w:noProof/>
            <w:webHidden/>
          </w:rPr>
          <w:fldChar w:fldCharType="end"/>
        </w:r>
      </w:hyperlink>
    </w:p>
    <w:p w14:paraId="5D10E416" w14:textId="77777777" w:rsidR="002239E3" w:rsidRDefault="002239E3">
      <w:pPr>
        <w:pStyle w:val="TOC1"/>
        <w:tabs>
          <w:tab w:val="right" w:leader="dot" w:pos="10070"/>
        </w:tabs>
        <w:rPr>
          <w:rFonts w:asciiTheme="minorHAnsi" w:eastAsiaTheme="minorEastAsia" w:hAnsiTheme="minorHAnsi" w:cstheme="minorBidi"/>
          <w:noProof/>
          <w:szCs w:val="22"/>
        </w:rPr>
      </w:pPr>
      <w:hyperlink w:anchor="_Toc20726734" w:history="1">
        <w:r w:rsidRPr="00602186">
          <w:rPr>
            <w:rStyle w:val="Hyperlink"/>
            <w:noProof/>
          </w:rPr>
          <w:t>Methods of Control</w:t>
        </w:r>
        <w:r>
          <w:rPr>
            <w:noProof/>
            <w:webHidden/>
          </w:rPr>
          <w:tab/>
        </w:r>
        <w:r>
          <w:rPr>
            <w:noProof/>
            <w:webHidden/>
          </w:rPr>
          <w:fldChar w:fldCharType="begin"/>
        </w:r>
        <w:r>
          <w:rPr>
            <w:noProof/>
            <w:webHidden/>
          </w:rPr>
          <w:instrText xml:space="preserve"> PAGEREF _Toc20726734 \h </w:instrText>
        </w:r>
        <w:r>
          <w:rPr>
            <w:noProof/>
            <w:webHidden/>
          </w:rPr>
        </w:r>
        <w:r>
          <w:rPr>
            <w:noProof/>
            <w:webHidden/>
          </w:rPr>
          <w:fldChar w:fldCharType="separate"/>
        </w:r>
        <w:r>
          <w:rPr>
            <w:noProof/>
            <w:webHidden/>
          </w:rPr>
          <w:t>6</w:t>
        </w:r>
        <w:r>
          <w:rPr>
            <w:noProof/>
            <w:webHidden/>
          </w:rPr>
          <w:fldChar w:fldCharType="end"/>
        </w:r>
      </w:hyperlink>
    </w:p>
    <w:p w14:paraId="6C0B1A7F" w14:textId="77777777" w:rsidR="002239E3" w:rsidRDefault="002239E3">
      <w:pPr>
        <w:pStyle w:val="TOC2"/>
        <w:rPr>
          <w:rFonts w:asciiTheme="minorHAnsi" w:eastAsiaTheme="minorEastAsia" w:hAnsiTheme="minorHAnsi" w:cstheme="minorBidi"/>
          <w:noProof/>
          <w:szCs w:val="22"/>
        </w:rPr>
      </w:pPr>
      <w:hyperlink w:anchor="_Toc20726735" w:history="1">
        <w:r w:rsidRPr="00602186">
          <w:rPr>
            <w:rStyle w:val="Hyperlink"/>
            <w:noProof/>
          </w:rPr>
          <w:t>Personal protective equipment (PPE)</w:t>
        </w:r>
        <w:r>
          <w:rPr>
            <w:noProof/>
            <w:webHidden/>
          </w:rPr>
          <w:tab/>
        </w:r>
        <w:r>
          <w:rPr>
            <w:noProof/>
            <w:webHidden/>
          </w:rPr>
          <w:fldChar w:fldCharType="begin"/>
        </w:r>
        <w:r>
          <w:rPr>
            <w:noProof/>
            <w:webHidden/>
          </w:rPr>
          <w:instrText xml:space="preserve"> PAGEREF _Toc20726735 \h </w:instrText>
        </w:r>
        <w:r>
          <w:rPr>
            <w:noProof/>
            <w:webHidden/>
          </w:rPr>
        </w:r>
        <w:r>
          <w:rPr>
            <w:noProof/>
            <w:webHidden/>
          </w:rPr>
          <w:fldChar w:fldCharType="separate"/>
        </w:r>
        <w:r>
          <w:rPr>
            <w:noProof/>
            <w:webHidden/>
          </w:rPr>
          <w:t>6</w:t>
        </w:r>
        <w:r>
          <w:rPr>
            <w:noProof/>
            <w:webHidden/>
          </w:rPr>
          <w:fldChar w:fldCharType="end"/>
        </w:r>
      </w:hyperlink>
    </w:p>
    <w:p w14:paraId="010479AB" w14:textId="77777777" w:rsidR="002239E3" w:rsidRDefault="002239E3">
      <w:pPr>
        <w:pStyle w:val="TOC2"/>
        <w:rPr>
          <w:rFonts w:asciiTheme="minorHAnsi" w:eastAsiaTheme="minorEastAsia" w:hAnsiTheme="minorHAnsi" w:cstheme="minorBidi"/>
          <w:noProof/>
          <w:szCs w:val="22"/>
        </w:rPr>
      </w:pPr>
      <w:hyperlink w:anchor="_Toc20726736" w:history="1">
        <w:r w:rsidRPr="00602186">
          <w:rPr>
            <w:rStyle w:val="Hyperlink"/>
            <w:noProof/>
          </w:rPr>
          <w:t>Glove use</w:t>
        </w:r>
        <w:r>
          <w:rPr>
            <w:noProof/>
            <w:webHidden/>
          </w:rPr>
          <w:tab/>
        </w:r>
        <w:r>
          <w:rPr>
            <w:noProof/>
            <w:webHidden/>
          </w:rPr>
          <w:fldChar w:fldCharType="begin"/>
        </w:r>
        <w:r>
          <w:rPr>
            <w:noProof/>
            <w:webHidden/>
          </w:rPr>
          <w:instrText xml:space="preserve"> PAGEREF _Toc20726736 \h </w:instrText>
        </w:r>
        <w:r>
          <w:rPr>
            <w:noProof/>
            <w:webHidden/>
          </w:rPr>
        </w:r>
        <w:r>
          <w:rPr>
            <w:noProof/>
            <w:webHidden/>
          </w:rPr>
          <w:fldChar w:fldCharType="separate"/>
        </w:r>
        <w:r>
          <w:rPr>
            <w:noProof/>
            <w:webHidden/>
          </w:rPr>
          <w:t>6</w:t>
        </w:r>
        <w:r>
          <w:rPr>
            <w:noProof/>
            <w:webHidden/>
          </w:rPr>
          <w:fldChar w:fldCharType="end"/>
        </w:r>
      </w:hyperlink>
    </w:p>
    <w:p w14:paraId="23BC4E98" w14:textId="77777777" w:rsidR="002239E3" w:rsidRDefault="002239E3">
      <w:pPr>
        <w:pStyle w:val="TOC2"/>
        <w:rPr>
          <w:rFonts w:asciiTheme="minorHAnsi" w:eastAsiaTheme="minorEastAsia" w:hAnsiTheme="minorHAnsi" w:cstheme="minorBidi"/>
          <w:noProof/>
          <w:szCs w:val="22"/>
        </w:rPr>
      </w:pPr>
      <w:hyperlink w:anchor="_Toc20726737" w:history="1">
        <w:r w:rsidRPr="00602186">
          <w:rPr>
            <w:rStyle w:val="Hyperlink"/>
            <w:noProof/>
          </w:rPr>
          <w:t>Hand hygiene</w:t>
        </w:r>
        <w:r>
          <w:rPr>
            <w:noProof/>
            <w:webHidden/>
          </w:rPr>
          <w:tab/>
        </w:r>
        <w:r>
          <w:rPr>
            <w:noProof/>
            <w:webHidden/>
          </w:rPr>
          <w:fldChar w:fldCharType="begin"/>
        </w:r>
        <w:r>
          <w:rPr>
            <w:noProof/>
            <w:webHidden/>
          </w:rPr>
          <w:instrText xml:space="preserve"> PAGEREF _Toc20726737 \h </w:instrText>
        </w:r>
        <w:r>
          <w:rPr>
            <w:noProof/>
            <w:webHidden/>
          </w:rPr>
        </w:r>
        <w:r>
          <w:rPr>
            <w:noProof/>
            <w:webHidden/>
          </w:rPr>
          <w:fldChar w:fldCharType="separate"/>
        </w:r>
        <w:r>
          <w:rPr>
            <w:noProof/>
            <w:webHidden/>
          </w:rPr>
          <w:t>6</w:t>
        </w:r>
        <w:r>
          <w:rPr>
            <w:noProof/>
            <w:webHidden/>
          </w:rPr>
          <w:fldChar w:fldCharType="end"/>
        </w:r>
      </w:hyperlink>
    </w:p>
    <w:p w14:paraId="0A1FDCEA" w14:textId="77777777" w:rsidR="002239E3" w:rsidRDefault="002239E3">
      <w:pPr>
        <w:pStyle w:val="TOC2"/>
        <w:rPr>
          <w:rFonts w:asciiTheme="minorHAnsi" w:eastAsiaTheme="minorEastAsia" w:hAnsiTheme="minorHAnsi" w:cstheme="minorBidi"/>
          <w:noProof/>
          <w:szCs w:val="22"/>
        </w:rPr>
      </w:pPr>
      <w:hyperlink w:anchor="_Toc20726738" w:history="1">
        <w:r w:rsidRPr="00602186">
          <w:rPr>
            <w:rStyle w:val="Hyperlink"/>
            <w:noProof/>
          </w:rPr>
          <w:t>Personal Activities</w:t>
        </w:r>
        <w:r>
          <w:rPr>
            <w:noProof/>
            <w:webHidden/>
          </w:rPr>
          <w:tab/>
        </w:r>
        <w:r>
          <w:rPr>
            <w:noProof/>
            <w:webHidden/>
          </w:rPr>
          <w:fldChar w:fldCharType="begin"/>
        </w:r>
        <w:r>
          <w:rPr>
            <w:noProof/>
            <w:webHidden/>
          </w:rPr>
          <w:instrText xml:space="preserve"> PAGEREF _Toc20726738 \h </w:instrText>
        </w:r>
        <w:r>
          <w:rPr>
            <w:noProof/>
            <w:webHidden/>
          </w:rPr>
        </w:r>
        <w:r>
          <w:rPr>
            <w:noProof/>
            <w:webHidden/>
          </w:rPr>
          <w:fldChar w:fldCharType="separate"/>
        </w:r>
        <w:r>
          <w:rPr>
            <w:noProof/>
            <w:webHidden/>
          </w:rPr>
          <w:t>7</w:t>
        </w:r>
        <w:r>
          <w:rPr>
            <w:noProof/>
            <w:webHidden/>
          </w:rPr>
          <w:fldChar w:fldCharType="end"/>
        </w:r>
      </w:hyperlink>
    </w:p>
    <w:p w14:paraId="036AA4C3" w14:textId="77777777" w:rsidR="002239E3" w:rsidRDefault="002239E3">
      <w:pPr>
        <w:pStyle w:val="TOC3"/>
        <w:tabs>
          <w:tab w:val="right" w:leader="dot" w:pos="10070"/>
        </w:tabs>
        <w:rPr>
          <w:rFonts w:asciiTheme="minorHAnsi" w:eastAsiaTheme="minorEastAsia" w:hAnsiTheme="minorHAnsi" w:cstheme="minorBidi"/>
          <w:noProof/>
          <w:szCs w:val="22"/>
        </w:rPr>
      </w:pPr>
      <w:hyperlink w:anchor="_Toc20726739" w:history="1">
        <w:r w:rsidRPr="00602186">
          <w:rPr>
            <w:rStyle w:val="Hyperlink"/>
            <w:noProof/>
          </w:rPr>
          <w:t>Breast Milk</w:t>
        </w:r>
        <w:r>
          <w:rPr>
            <w:noProof/>
            <w:webHidden/>
          </w:rPr>
          <w:tab/>
        </w:r>
        <w:r>
          <w:rPr>
            <w:noProof/>
            <w:webHidden/>
          </w:rPr>
          <w:fldChar w:fldCharType="begin"/>
        </w:r>
        <w:r>
          <w:rPr>
            <w:noProof/>
            <w:webHidden/>
          </w:rPr>
          <w:instrText xml:space="preserve"> PAGEREF _Toc20726739 \h </w:instrText>
        </w:r>
        <w:r>
          <w:rPr>
            <w:noProof/>
            <w:webHidden/>
          </w:rPr>
        </w:r>
        <w:r>
          <w:rPr>
            <w:noProof/>
            <w:webHidden/>
          </w:rPr>
          <w:fldChar w:fldCharType="separate"/>
        </w:r>
        <w:r>
          <w:rPr>
            <w:noProof/>
            <w:webHidden/>
          </w:rPr>
          <w:t>7</w:t>
        </w:r>
        <w:r>
          <w:rPr>
            <w:noProof/>
            <w:webHidden/>
          </w:rPr>
          <w:fldChar w:fldCharType="end"/>
        </w:r>
      </w:hyperlink>
    </w:p>
    <w:p w14:paraId="2D3F7AF6" w14:textId="77777777" w:rsidR="002239E3" w:rsidRDefault="002239E3">
      <w:pPr>
        <w:pStyle w:val="TOC2"/>
        <w:rPr>
          <w:rFonts w:asciiTheme="minorHAnsi" w:eastAsiaTheme="minorEastAsia" w:hAnsiTheme="minorHAnsi" w:cstheme="minorBidi"/>
          <w:noProof/>
          <w:szCs w:val="22"/>
        </w:rPr>
      </w:pPr>
      <w:hyperlink w:anchor="_Toc20726740" w:history="1">
        <w:r w:rsidRPr="00602186">
          <w:rPr>
            <w:rStyle w:val="Hyperlink"/>
            <w:noProof/>
          </w:rPr>
          <w:t>Cleaning and Disinfecting Procedures</w:t>
        </w:r>
        <w:r>
          <w:rPr>
            <w:noProof/>
            <w:webHidden/>
          </w:rPr>
          <w:tab/>
        </w:r>
        <w:r>
          <w:rPr>
            <w:noProof/>
            <w:webHidden/>
          </w:rPr>
          <w:fldChar w:fldCharType="begin"/>
        </w:r>
        <w:r>
          <w:rPr>
            <w:noProof/>
            <w:webHidden/>
          </w:rPr>
          <w:instrText xml:space="preserve"> PAGEREF _Toc20726740 \h </w:instrText>
        </w:r>
        <w:r>
          <w:rPr>
            <w:noProof/>
            <w:webHidden/>
          </w:rPr>
        </w:r>
        <w:r>
          <w:rPr>
            <w:noProof/>
            <w:webHidden/>
          </w:rPr>
          <w:fldChar w:fldCharType="separate"/>
        </w:r>
        <w:r>
          <w:rPr>
            <w:noProof/>
            <w:webHidden/>
          </w:rPr>
          <w:t>7</w:t>
        </w:r>
        <w:r>
          <w:rPr>
            <w:noProof/>
            <w:webHidden/>
          </w:rPr>
          <w:fldChar w:fldCharType="end"/>
        </w:r>
      </w:hyperlink>
    </w:p>
    <w:p w14:paraId="775CEE57" w14:textId="77777777" w:rsidR="002239E3" w:rsidRDefault="002239E3">
      <w:pPr>
        <w:pStyle w:val="TOC3"/>
        <w:tabs>
          <w:tab w:val="right" w:leader="dot" w:pos="10070"/>
        </w:tabs>
        <w:rPr>
          <w:rFonts w:asciiTheme="minorHAnsi" w:eastAsiaTheme="minorEastAsia" w:hAnsiTheme="minorHAnsi" w:cstheme="minorBidi"/>
          <w:noProof/>
          <w:szCs w:val="22"/>
        </w:rPr>
      </w:pPr>
      <w:hyperlink w:anchor="_Toc20726741" w:history="1">
        <w:r w:rsidRPr="00602186">
          <w:rPr>
            <w:rStyle w:val="Hyperlink"/>
            <w:noProof/>
          </w:rPr>
          <w:t>Blood and OPIM on Smooth Surface</w:t>
        </w:r>
        <w:r>
          <w:rPr>
            <w:noProof/>
            <w:webHidden/>
          </w:rPr>
          <w:tab/>
        </w:r>
        <w:r>
          <w:rPr>
            <w:noProof/>
            <w:webHidden/>
          </w:rPr>
          <w:fldChar w:fldCharType="begin"/>
        </w:r>
        <w:r>
          <w:rPr>
            <w:noProof/>
            <w:webHidden/>
          </w:rPr>
          <w:instrText xml:space="preserve"> PAGEREF _Toc20726741 \h </w:instrText>
        </w:r>
        <w:r>
          <w:rPr>
            <w:noProof/>
            <w:webHidden/>
          </w:rPr>
        </w:r>
        <w:r>
          <w:rPr>
            <w:noProof/>
            <w:webHidden/>
          </w:rPr>
          <w:fldChar w:fldCharType="separate"/>
        </w:r>
        <w:r>
          <w:rPr>
            <w:noProof/>
            <w:webHidden/>
          </w:rPr>
          <w:t>7</w:t>
        </w:r>
        <w:r>
          <w:rPr>
            <w:noProof/>
            <w:webHidden/>
          </w:rPr>
          <w:fldChar w:fldCharType="end"/>
        </w:r>
      </w:hyperlink>
    </w:p>
    <w:p w14:paraId="4330864A" w14:textId="77777777" w:rsidR="002239E3" w:rsidRDefault="002239E3">
      <w:pPr>
        <w:pStyle w:val="TOC3"/>
        <w:tabs>
          <w:tab w:val="right" w:leader="dot" w:pos="10070"/>
        </w:tabs>
        <w:rPr>
          <w:rFonts w:asciiTheme="minorHAnsi" w:eastAsiaTheme="minorEastAsia" w:hAnsiTheme="minorHAnsi" w:cstheme="minorBidi"/>
          <w:noProof/>
          <w:szCs w:val="22"/>
        </w:rPr>
      </w:pPr>
      <w:hyperlink w:anchor="_Toc20726742" w:history="1">
        <w:r w:rsidRPr="00602186">
          <w:rPr>
            <w:rStyle w:val="Hyperlink"/>
            <w:noProof/>
          </w:rPr>
          <w:t>Blood and OPIM on Carpets and Rugs</w:t>
        </w:r>
        <w:r>
          <w:rPr>
            <w:noProof/>
            <w:webHidden/>
          </w:rPr>
          <w:tab/>
        </w:r>
        <w:r>
          <w:rPr>
            <w:noProof/>
            <w:webHidden/>
          </w:rPr>
          <w:fldChar w:fldCharType="begin"/>
        </w:r>
        <w:r>
          <w:rPr>
            <w:noProof/>
            <w:webHidden/>
          </w:rPr>
          <w:instrText xml:space="preserve"> PAGEREF _Toc20726742 \h </w:instrText>
        </w:r>
        <w:r>
          <w:rPr>
            <w:noProof/>
            <w:webHidden/>
          </w:rPr>
        </w:r>
        <w:r>
          <w:rPr>
            <w:noProof/>
            <w:webHidden/>
          </w:rPr>
          <w:fldChar w:fldCharType="separate"/>
        </w:r>
        <w:r>
          <w:rPr>
            <w:noProof/>
            <w:webHidden/>
          </w:rPr>
          <w:t>8</w:t>
        </w:r>
        <w:r>
          <w:rPr>
            <w:noProof/>
            <w:webHidden/>
          </w:rPr>
          <w:fldChar w:fldCharType="end"/>
        </w:r>
      </w:hyperlink>
    </w:p>
    <w:p w14:paraId="379C9EB9" w14:textId="77777777" w:rsidR="002239E3" w:rsidRDefault="002239E3">
      <w:pPr>
        <w:pStyle w:val="TOC3"/>
        <w:tabs>
          <w:tab w:val="right" w:leader="dot" w:pos="10070"/>
        </w:tabs>
        <w:rPr>
          <w:rFonts w:asciiTheme="minorHAnsi" w:eastAsiaTheme="minorEastAsia" w:hAnsiTheme="minorHAnsi" w:cstheme="minorBidi"/>
          <w:noProof/>
          <w:szCs w:val="22"/>
        </w:rPr>
      </w:pPr>
      <w:hyperlink w:anchor="_Toc20726743" w:history="1">
        <w:r w:rsidRPr="00602186">
          <w:rPr>
            <w:rStyle w:val="Hyperlink"/>
            <w:noProof/>
          </w:rPr>
          <w:t>Laundry</w:t>
        </w:r>
        <w:r>
          <w:rPr>
            <w:noProof/>
            <w:webHidden/>
          </w:rPr>
          <w:tab/>
        </w:r>
        <w:r>
          <w:rPr>
            <w:noProof/>
            <w:webHidden/>
          </w:rPr>
          <w:fldChar w:fldCharType="begin"/>
        </w:r>
        <w:r>
          <w:rPr>
            <w:noProof/>
            <w:webHidden/>
          </w:rPr>
          <w:instrText xml:space="preserve"> PAGEREF _Toc20726743 \h </w:instrText>
        </w:r>
        <w:r>
          <w:rPr>
            <w:noProof/>
            <w:webHidden/>
          </w:rPr>
        </w:r>
        <w:r>
          <w:rPr>
            <w:noProof/>
            <w:webHidden/>
          </w:rPr>
          <w:fldChar w:fldCharType="separate"/>
        </w:r>
        <w:r>
          <w:rPr>
            <w:noProof/>
            <w:webHidden/>
          </w:rPr>
          <w:t>8</w:t>
        </w:r>
        <w:r>
          <w:rPr>
            <w:noProof/>
            <w:webHidden/>
          </w:rPr>
          <w:fldChar w:fldCharType="end"/>
        </w:r>
      </w:hyperlink>
    </w:p>
    <w:p w14:paraId="0E81F0E2" w14:textId="77777777" w:rsidR="002239E3" w:rsidRDefault="002239E3">
      <w:pPr>
        <w:pStyle w:val="TOC3"/>
        <w:tabs>
          <w:tab w:val="right" w:leader="dot" w:pos="10070"/>
        </w:tabs>
        <w:rPr>
          <w:rFonts w:asciiTheme="minorHAnsi" w:eastAsiaTheme="minorEastAsia" w:hAnsiTheme="minorHAnsi" w:cstheme="minorBidi"/>
          <w:noProof/>
          <w:szCs w:val="22"/>
        </w:rPr>
      </w:pPr>
      <w:hyperlink w:anchor="_Toc20726744" w:history="1">
        <w:r w:rsidRPr="00602186">
          <w:rPr>
            <w:rStyle w:val="Hyperlink"/>
            <w:noProof/>
          </w:rPr>
          <w:t>Mops and Other Equipment used to clean up body fluids</w:t>
        </w:r>
        <w:r>
          <w:rPr>
            <w:noProof/>
            <w:webHidden/>
          </w:rPr>
          <w:tab/>
        </w:r>
        <w:r>
          <w:rPr>
            <w:noProof/>
            <w:webHidden/>
          </w:rPr>
          <w:fldChar w:fldCharType="begin"/>
        </w:r>
        <w:r>
          <w:rPr>
            <w:noProof/>
            <w:webHidden/>
          </w:rPr>
          <w:instrText xml:space="preserve"> PAGEREF _Toc20726744 \h </w:instrText>
        </w:r>
        <w:r>
          <w:rPr>
            <w:noProof/>
            <w:webHidden/>
          </w:rPr>
        </w:r>
        <w:r>
          <w:rPr>
            <w:noProof/>
            <w:webHidden/>
          </w:rPr>
          <w:fldChar w:fldCharType="separate"/>
        </w:r>
        <w:r>
          <w:rPr>
            <w:noProof/>
            <w:webHidden/>
          </w:rPr>
          <w:t>9</w:t>
        </w:r>
        <w:r>
          <w:rPr>
            <w:noProof/>
            <w:webHidden/>
          </w:rPr>
          <w:fldChar w:fldCharType="end"/>
        </w:r>
      </w:hyperlink>
    </w:p>
    <w:p w14:paraId="2A02C121" w14:textId="77777777" w:rsidR="002239E3" w:rsidRDefault="002239E3">
      <w:pPr>
        <w:pStyle w:val="TOC1"/>
        <w:tabs>
          <w:tab w:val="right" w:leader="dot" w:pos="10070"/>
        </w:tabs>
        <w:rPr>
          <w:rFonts w:asciiTheme="minorHAnsi" w:eastAsiaTheme="minorEastAsia" w:hAnsiTheme="minorHAnsi" w:cstheme="minorBidi"/>
          <w:noProof/>
          <w:szCs w:val="22"/>
        </w:rPr>
      </w:pPr>
      <w:hyperlink w:anchor="_Toc20726745" w:history="1">
        <w:r w:rsidRPr="00602186">
          <w:rPr>
            <w:rStyle w:val="Hyperlink"/>
            <w:noProof/>
          </w:rPr>
          <w:t>Exposure Incident Procedures</w:t>
        </w:r>
        <w:r>
          <w:rPr>
            <w:noProof/>
            <w:webHidden/>
          </w:rPr>
          <w:tab/>
        </w:r>
        <w:r>
          <w:rPr>
            <w:noProof/>
            <w:webHidden/>
          </w:rPr>
          <w:fldChar w:fldCharType="begin"/>
        </w:r>
        <w:r>
          <w:rPr>
            <w:noProof/>
            <w:webHidden/>
          </w:rPr>
          <w:instrText xml:space="preserve"> PAGEREF _Toc20726745 \h </w:instrText>
        </w:r>
        <w:r>
          <w:rPr>
            <w:noProof/>
            <w:webHidden/>
          </w:rPr>
        </w:r>
        <w:r>
          <w:rPr>
            <w:noProof/>
            <w:webHidden/>
          </w:rPr>
          <w:fldChar w:fldCharType="separate"/>
        </w:r>
        <w:r>
          <w:rPr>
            <w:noProof/>
            <w:webHidden/>
          </w:rPr>
          <w:t>10</w:t>
        </w:r>
        <w:r>
          <w:rPr>
            <w:noProof/>
            <w:webHidden/>
          </w:rPr>
          <w:fldChar w:fldCharType="end"/>
        </w:r>
      </w:hyperlink>
    </w:p>
    <w:p w14:paraId="46B7DD37" w14:textId="77777777" w:rsidR="002239E3" w:rsidRDefault="002239E3">
      <w:pPr>
        <w:pStyle w:val="TOC2"/>
        <w:rPr>
          <w:rFonts w:asciiTheme="minorHAnsi" w:eastAsiaTheme="minorEastAsia" w:hAnsiTheme="minorHAnsi" w:cstheme="minorBidi"/>
          <w:noProof/>
          <w:szCs w:val="22"/>
        </w:rPr>
      </w:pPr>
      <w:hyperlink w:anchor="_Toc20726746" w:history="1">
        <w:r w:rsidRPr="00602186">
          <w:rPr>
            <w:rStyle w:val="Hyperlink"/>
            <w:noProof/>
          </w:rPr>
          <w:t>1.  Intact skin</w:t>
        </w:r>
        <w:r>
          <w:rPr>
            <w:noProof/>
            <w:webHidden/>
          </w:rPr>
          <w:tab/>
        </w:r>
        <w:r>
          <w:rPr>
            <w:noProof/>
            <w:webHidden/>
          </w:rPr>
          <w:fldChar w:fldCharType="begin"/>
        </w:r>
        <w:r>
          <w:rPr>
            <w:noProof/>
            <w:webHidden/>
          </w:rPr>
          <w:instrText xml:space="preserve"> PAGEREF _Toc20726746 \h </w:instrText>
        </w:r>
        <w:r>
          <w:rPr>
            <w:noProof/>
            <w:webHidden/>
          </w:rPr>
        </w:r>
        <w:r>
          <w:rPr>
            <w:noProof/>
            <w:webHidden/>
          </w:rPr>
          <w:fldChar w:fldCharType="separate"/>
        </w:r>
        <w:r>
          <w:rPr>
            <w:noProof/>
            <w:webHidden/>
          </w:rPr>
          <w:t>10</w:t>
        </w:r>
        <w:r>
          <w:rPr>
            <w:noProof/>
            <w:webHidden/>
          </w:rPr>
          <w:fldChar w:fldCharType="end"/>
        </w:r>
      </w:hyperlink>
    </w:p>
    <w:p w14:paraId="16AE52BC" w14:textId="77777777" w:rsidR="002239E3" w:rsidRDefault="002239E3">
      <w:pPr>
        <w:pStyle w:val="TOC2"/>
        <w:rPr>
          <w:rFonts w:asciiTheme="minorHAnsi" w:eastAsiaTheme="minorEastAsia" w:hAnsiTheme="minorHAnsi" w:cstheme="minorBidi"/>
          <w:noProof/>
          <w:szCs w:val="22"/>
        </w:rPr>
      </w:pPr>
      <w:hyperlink w:anchor="_Toc20726747" w:history="1">
        <w:r w:rsidRPr="00602186">
          <w:rPr>
            <w:rStyle w:val="Hyperlink"/>
            <w:noProof/>
          </w:rPr>
          <w:t>2.  Contact with mucous membranes or broken skin</w:t>
        </w:r>
        <w:r>
          <w:rPr>
            <w:noProof/>
            <w:webHidden/>
          </w:rPr>
          <w:tab/>
        </w:r>
        <w:r>
          <w:rPr>
            <w:noProof/>
            <w:webHidden/>
          </w:rPr>
          <w:fldChar w:fldCharType="begin"/>
        </w:r>
        <w:r>
          <w:rPr>
            <w:noProof/>
            <w:webHidden/>
          </w:rPr>
          <w:instrText xml:space="preserve"> PAGEREF _Toc20726747 \h </w:instrText>
        </w:r>
        <w:r>
          <w:rPr>
            <w:noProof/>
            <w:webHidden/>
          </w:rPr>
        </w:r>
        <w:r>
          <w:rPr>
            <w:noProof/>
            <w:webHidden/>
          </w:rPr>
          <w:fldChar w:fldCharType="separate"/>
        </w:r>
        <w:r>
          <w:rPr>
            <w:noProof/>
            <w:webHidden/>
          </w:rPr>
          <w:t>10</w:t>
        </w:r>
        <w:r>
          <w:rPr>
            <w:noProof/>
            <w:webHidden/>
          </w:rPr>
          <w:fldChar w:fldCharType="end"/>
        </w:r>
      </w:hyperlink>
    </w:p>
    <w:p w14:paraId="38A8C246" w14:textId="77777777" w:rsidR="002239E3" w:rsidRDefault="002239E3">
      <w:pPr>
        <w:pStyle w:val="TOC1"/>
        <w:tabs>
          <w:tab w:val="right" w:leader="dot" w:pos="10070"/>
        </w:tabs>
        <w:rPr>
          <w:rFonts w:asciiTheme="minorHAnsi" w:eastAsiaTheme="minorEastAsia" w:hAnsiTheme="minorHAnsi" w:cstheme="minorBidi"/>
          <w:noProof/>
          <w:szCs w:val="22"/>
        </w:rPr>
      </w:pPr>
      <w:hyperlink w:anchor="_Toc20726748" w:history="1">
        <w:r w:rsidRPr="00602186">
          <w:rPr>
            <w:rStyle w:val="Hyperlink"/>
            <w:noProof/>
          </w:rPr>
          <w:t>Training</w:t>
        </w:r>
        <w:r>
          <w:rPr>
            <w:noProof/>
            <w:webHidden/>
          </w:rPr>
          <w:tab/>
        </w:r>
        <w:r>
          <w:rPr>
            <w:noProof/>
            <w:webHidden/>
          </w:rPr>
          <w:fldChar w:fldCharType="begin"/>
        </w:r>
        <w:r>
          <w:rPr>
            <w:noProof/>
            <w:webHidden/>
          </w:rPr>
          <w:instrText xml:space="preserve"> PAGEREF _Toc20726748 \h </w:instrText>
        </w:r>
        <w:r>
          <w:rPr>
            <w:noProof/>
            <w:webHidden/>
          </w:rPr>
        </w:r>
        <w:r>
          <w:rPr>
            <w:noProof/>
            <w:webHidden/>
          </w:rPr>
          <w:fldChar w:fldCharType="separate"/>
        </w:r>
        <w:r>
          <w:rPr>
            <w:noProof/>
            <w:webHidden/>
          </w:rPr>
          <w:t>12</w:t>
        </w:r>
        <w:r>
          <w:rPr>
            <w:noProof/>
            <w:webHidden/>
          </w:rPr>
          <w:fldChar w:fldCharType="end"/>
        </w:r>
      </w:hyperlink>
    </w:p>
    <w:p w14:paraId="3D31D850" w14:textId="77777777" w:rsidR="002239E3" w:rsidRDefault="002239E3">
      <w:pPr>
        <w:pStyle w:val="TOC1"/>
        <w:tabs>
          <w:tab w:val="right" w:leader="dot" w:pos="10070"/>
        </w:tabs>
        <w:rPr>
          <w:rFonts w:asciiTheme="minorHAnsi" w:eastAsiaTheme="minorEastAsia" w:hAnsiTheme="minorHAnsi" w:cstheme="minorBidi"/>
          <w:noProof/>
          <w:szCs w:val="22"/>
        </w:rPr>
      </w:pPr>
      <w:hyperlink w:anchor="_Toc20726749" w:history="1">
        <w:r w:rsidRPr="00602186">
          <w:rPr>
            <w:rStyle w:val="Hyperlink"/>
            <w:noProof/>
          </w:rPr>
          <w:t>Hepatitis B Vaccine</w:t>
        </w:r>
        <w:r>
          <w:rPr>
            <w:noProof/>
            <w:webHidden/>
          </w:rPr>
          <w:tab/>
        </w:r>
        <w:r>
          <w:rPr>
            <w:noProof/>
            <w:webHidden/>
          </w:rPr>
          <w:fldChar w:fldCharType="begin"/>
        </w:r>
        <w:r>
          <w:rPr>
            <w:noProof/>
            <w:webHidden/>
          </w:rPr>
          <w:instrText xml:space="preserve"> PAGEREF _Toc20726749 \h </w:instrText>
        </w:r>
        <w:r>
          <w:rPr>
            <w:noProof/>
            <w:webHidden/>
          </w:rPr>
        </w:r>
        <w:r>
          <w:rPr>
            <w:noProof/>
            <w:webHidden/>
          </w:rPr>
          <w:fldChar w:fldCharType="separate"/>
        </w:r>
        <w:r>
          <w:rPr>
            <w:noProof/>
            <w:webHidden/>
          </w:rPr>
          <w:t>13</w:t>
        </w:r>
        <w:r>
          <w:rPr>
            <w:noProof/>
            <w:webHidden/>
          </w:rPr>
          <w:fldChar w:fldCharType="end"/>
        </w:r>
      </w:hyperlink>
    </w:p>
    <w:p w14:paraId="3C444995" w14:textId="77777777" w:rsidR="002239E3" w:rsidRDefault="002239E3">
      <w:pPr>
        <w:pStyle w:val="TOC1"/>
        <w:tabs>
          <w:tab w:val="right" w:leader="dot" w:pos="10070"/>
        </w:tabs>
        <w:rPr>
          <w:rFonts w:asciiTheme="minorHAnsi" w:eastAsiaTheme="minorEastAsia" w:hAnsiTheme="minorHAnsi" w:cstheme="minorBidi"/>
          <w:noProof/>
          <w:szCs w:val="22"/>
        </w:rPr>
      </w:pPr>
      <w:hyperlink w:anchor="_Toc20726750" w:history="1">
        <w:r w:rsidRPr="00602186">
          <w:rPr>
            <w:rStyle w:val="Hyperlink"/>
            <w:noProof/>
          </w:rPr>
          <w:t>Recordkeeping</w:t>
        </w:r>
        <w:r>
          <w:rPr>
            <w:noProof/>
            <w:webHidden/>
          </w:rPr>
          <w:tab/>
        </w:r>
        <w:r>
          <w:rPr>
            <w:noProof/>
            <w:webHidden/>
          </w:rPr>
          <w:fldChar w:fldCharType="begin"/>
        </w:r>
        <w:r>
          <w:rPr>
            <w:noProof/>
            <w:webHidden/>
          </w:rPr>
          <w:instrText xml:space="preserve"> PAGEREF _Toc20726750 \h </w:instrText>
        </w:r>
        <w:r>
          <w:rPr>
            <w:noProof/>
            <w:webHidden/>
          </w:rPr>
        </w:r>
        <w:r>
          <w:rPr>
            <w:noProof/>
            <w:webHidden/>
          </w:rPr>
          <w:fldChar w:fldCharType="separate"/>
        </w:r>
        <w:r>
          <w:rPr>
            <w:noProof/>
            <w:webHidden/>
          </w:rPr>
          <w:t>14</w:t>
        </w:r>
        <w:r>
          <w:rPr>
            <w:noProof/>
            <w:webHidden/>
          </w:rPr>
          <w:fldChar w:fldCharType="end"/>
        </w:r>
      </w:hyperlink>
    </w:p>
    <w:p w14:paraId="22C7AEC6" w14:textId="77777777" w:rsidR="002239E3" w:rsidRDefault="002239E3">
      <w:pPr>
        <w:pStyle w:val="TOC1"/>
        <w:tabs>
          <w:tab w:val="right" w:leader="dot" w:pos="10070"/>
        </w:tabs>
        <w:rPr>
          <w:rFonts w:asciiTheme="minorHAnsi" w:eastAsiaTheme="minorEastAsia" w:hAnsiTheme="minorHAnsi" w:cstheme="minorBidi"/>
          <w:noProof/>
          <w:szCs w:val="22"/>
        </w:rPr>
      </w:pPr>
      <w:hyperlink w:anchor="_Toc20726751" w:history="1">
        <w:r w:rsidRPr="00602186">
          <w:rPr>
            <w:rStyle w:val="Hyperlink"/>
            <w:noProof/>
          </w:rPr>
          <w:t>Employee Exposure Report</w:t>
        </w:r>
        <w:r>
          <w:rPr>
            <w:noProof/>
            <w:webHidden/>
          </w:rPr>
          <w:tab/>
        </w:r>
        <w:r>
          <w:rPr>
            <w:noProof/>
            <w:webHidden/>
          </w:rPr>
          <w:fldChar w:fldCharType="begin"/>
        </w:r>
        <w:r>
          <w:rPr>
            <w:noProof/>
            <w:webHidden/>
          </w:rPr>
          <w:instrText xml:space="preserve"> PAGEREF _Toc20726751 \h </w:instrText>
        </w:r>
        <w:r>
          <w:rPr>
            <w:noProof/>
            <w:webHidden/>
          </w:rPr>
        </w:r>
        <w:r>
          <w:rPr>
            <w:noProof/>
            <w:webHidden/>
          </w:rPr>
          <w:fldChar w:fldCharType="separate"/>
        </w:r>
        <w:r>
          <w:rPr>
            <w:noProof/>
            <w:webHidden/>
          </w:rPr>
          <w:t>15</w:t>
        </w:r>
        <w:r>
          <w:rPr>
            <w:noProof/>
            <w:webHidden/>
          </w:rPr>
          <w:fldChar w:fldCharType="end"/>
        </w:r>
      </w:hyperlink>
    </w:p>
    <w:p w14:paraId="6188AD02" w14:textId="77777777" w:rsidR="002239E3" w:rsidRDefault="002239E3">
      <w:pPr>
        <w:pStyle w:val="TOC1"/>
        <w:tabs>
          <w:tab w:val="right" w:leader="dot" w:pos="10070"/>
        </w:tabs>
        <w:rPr>
          <w:rFonts w:asciiTheme="minorHAnsi" w:eastAsiaTheme="minorEastAsia" w:hAnsiTheme="minorHAnsi" w:cstheme="minorBidi"/>
          <w:noProof/>
          <w:szCs w:val="22"/>
        </w:rPr>
      </w:pPr>
      <w:hyperlink w:anchor="_Toc20726752" w:history="1">
        <w:r w:rsidRPr="00602186">
          <w:rPr>
            <w:rStyle w:val="Hyperlink"/>
            <w:noProof/>
          </w:rPr>
          <w:t>Hepatitis B Vaccine Declination Statement</w:t>
        </w:r>
        <w:r>
          <w:rPr>
            <w:noProof/>
            <w:webHidden/>
          </w:rPr>
          <w:tab/>
        </w:r>
        <w:r>
          <w:rPr>
            <w:noProof/>
            <w:webHidden/>
          </w:rPr>
          <w:fldChar w:fldCharType="begin"/>
        </w:r>
        <w:r>
          <w:rPr>
            <w:noProof/>
            <w:webHidden/>
          </w:rPr>
          <w:instrText xml:space="preserve"> PAGEREF _Toc20726752 \h </w:instrText>
        </w:r>
        <w:r>
          <w:rPr>
            <w:noProof/>
            <w:webHidden/>
          </w:rPr>
        </w:r>
        <w:r>
          <w:rPr>
            <w:noProof/>
            <w:webHidden/>
          </w:rPr>
          <w:fldChar w:fldCharType="separate"/>
        </w:r>
        <w:r>
          <w:rPr>
            <w:noProof/>
            <w:webHidden/>
          </w:rPr>
          <w:t>16</w:t>
        </w:r>
        <w:r>
          <w:rPr>
            <w:noProof/>
            <w:webHidden/>
          </w:rPr>
          <w:fldChar w:fldCharType="end"/>
        </w:r>
      </w:hyperlink>
    </w:p>
    <w:p w14:paraId="5361FFB7" w14:textId="77777777" w:rsidR="00006EC6" w:rsidRDefault="006C487F" w:rsidP="00D65D91">
      <w:r>
        <w:fldChar w:fldCharType="end"/>
      </w:r>
    </w:p>
    <w:p w14:paraId="719BEF16" w14:textId="77777777" w:rsidR="00006EC6" w:rsidRDefault="00006EC6" w:rsidP="00D65D91">
      <w:pPr>
        <w:rPr>
          <w:rFonts w:cs="Arial"/>
          <w:b/>
          <w:bCs/>
          <w:sz w:val="28"/>
          <w:szCs w:val="28"/>
        </w:rPr>
      </w:pPr>
    </w:p>
    <w:p w14:paraId="06301682" w14:textId="77777777" w:rsidR="00006EC6" w:rsidRDefault="00006EC6" w:rsidP="00D65D91">
      <w:pPr>
        <w:overflowPunct/>
        <w:autoSpaceDE/>
        <w:autoSpaceDN/>
        <w:adjustRightInd/>
        <w:textAlignment w:val="auto"/>
        <w:rPr>
          <w:rFonts w:cs="Arial"/>
          <w:b/>
          <w:bCs/>
          <w:sz w:val="28"/>
          <w:szCs w:val="28"/>
        </w:rPr>
      </w:pPr>
      <w:r>
        <w:rPr>
          <w:rFonts w:cs="Arial"/>
          <w:b/>
          <w:bCs/>
          <w:sz w:val="28"/>
          <w:szCs w:val="28"/>
        </w:rPr>
        <w:br w:type="page"/>
      </w:r>
    </w:p>
    <w:p w14:paraId="7DDC21E9" w14:textId="77777777" w:rsidR="00006EC6" w:rsidRPr="0005557A" w:rsidRDefault="00006EC6" w:rsidP="00D65D91">
      <w:pPr>
        <w:pStyle w:val="Heading1"/>
      </w:pPr>
      <w:bookmarkStart w:id="10" w:name="_Toc20726731"/>
      <w:r w:rsidRPr="0005557A">
        <w:lastRenderedPageBreak/>
        <w:t>Explanation of Terms</w:t>
      </w:r>
      <w:bookmarkEnd w:id="10"/>
    </w:p>
    <w:p w14:paraId="010DD9B1" w14:textId="77777777" w:rsidR="0005557A" w:rsidRDefault="0005557A" w:rsidP="00F35983">
      <w:pPr>
        <w:pStyle w:val="BodyText"/>
      </w:pPr>
    </w:p>
    <w:p w14:paraId="0B64FA1A" w14:textId="77777777" w:rsidR="00006EC6" w:rsidRPr="00D34F90" w:rsidRDefault="00006EC6" w:rsidP="00F35983">
      <w:pPr>
        <w:pStyle w:val="BodyText"/>
      </w:pPr>
      <w:r w:rsidRPr="00D34F90">
        <w:rPr>
          <w:b/>
          <w:bCs/>
          <w:i/>
        </w:rPr>
        <w:t>Bloodborne Pathogens</w:t>
      </w:r>
      <w:r w:rsidRPr="00D34F90">
        <w:t xml:space="preserve"> are microorganisms such as viruses or bacteria that are carried in blood and can cause disease in people. There are many diffe</w:t>
      </w:r>
      <w:r w:rsidR="006237A1">
        <w:t xml:space="preserve">rent bloodborne pathogens; </w:t>
      </w:r>
      <w:r w:rsidRPr="00D34F90">
        <w:rPr>
          <w:i/>
          <w:iCs/>
        </w:rPr>
        <w:t xml:space="preserve">Hepatitis B (HBV), Hepatitis C (HVC), </w:t>
      </w:r>
      <w:r w:rsidRPr="00D34F90">
        <w:t xml:space="preserve">and the </w:t>
      </w:r>
      <w:r w:rsidRPr="00D34F90">
        <w:rPr>
          <w:i/>
          <w:iCs/>
        </w:rPr>
        <w:t>Human Immunodeficiency Virus (HIV)</w:t>
      </w:r>
      <w:r w:rsidRPr="00D34F90">
        <w:t xml:space="preserve"> are </w:t>
      </w:r>
      <w:r w:rsidR="006237A1">
        <w:t xml:space="preserve">some of </w:t>
      </w:r>
      <w:r w:rsidRPr="00D34F90">
        <w:t xml:space="preserve">the </w:t>
      </w:r>
      <w:r w:rsidR="002A22A8">
        <w:t xml:space="preserve">more commonly known </w:t>
      </w:r>
      <w:r w:rsidRPr="00D34F90">
        <w:t xml:space="preserve">diseases specifically addressed by the WISHA </w:t>
      </w:r>
      <w:r w:rsidR="006237A1">
        <w:t xml:space="preserve">regulations </w:t>
      </w:r>
      <w:r w:rsidR="006237A1" w:rsidRPr="00532FBD">
        <w:t>(</w:t>
      </w:r>
      <w:hyperlink r:id="rId14" w:history="1">
        <w:r w:rsidR="00532FBD" w:rsidRPr="00532FBD">
          <w:rPr>
            <w:rStyle w:val="Hyperlink"/>
          </w:rPr>
          <w:t>WAC 296-823-</w:t>
        </w:r>
        <w:r w:rsidR="006237A1" w:rsidRPr="00532FBD">
          <w:rPr>
            <w:rStyle w:val="Hyperlink"/>
          </w:rPr>
          <w:t>0</w:t>
        </w:r>
        <w:r w:rsidR="002A22A8" w:rsidRPr="00532FBD">
          <w:rPr>
            <w:rStyle w:val="Hyperlink"/>
          </w:rPr>
          <w:t>9</w:t>
        </w:r>
        <w:r w:rsidR="006237A1" w:rsidRPr="00532FBD">
          <w:rPr>
            <w:rStyle w:val="Hyperlink"/>
          </w:rPr>
          <w:t>9</w:t>
        </w:r>
      </w:hyperlink>
      <w:r w:rsidR="006237A1">
        <w:t xml:space="preserve">). </w:t>
      </w:r>
    </w:p>
    <w:p w14:paraId="3BDB5DA9" w14:textId="77777777" w:rsidR="0005557A" w:rsidRPr="00D34F90" w:rsidRDefault="0005557A" w:rsidP="00F35983">
      <w:pPr>
        <w:pStyle w:val="BodyText"/>
      </w:pPr>
    </w:p>
    <w:p w14:paraId="69A4F3CC" w14:textId="77777777" w:rsidR="00006EC6" w:rsidRPr="00D34F90" w:rsidRDefault="00006EC6" w:rsidP="00F35983">
      <w:pPr>
        <w:pStyle w:val="BodyText"/>
      </w:pPr>
      <w:r w:rsidRPr="00D34F90">
        <w:rPr>
          <w:iCs/>
        </w:rPr>
        <w:t>Hepatitis</w:t>
      </w:r>
      <w:r w:rsidRPr="00D34F90">
        <w:t xml:space="preserve"> means "</w:t>
      </w:r>
      <w:r w:rsidRPr="00D34F90">
        <w:rPr>
          <w:iCs/>
        </w:rPr>
        <w:t>inflammation of the liver,"</w:t>
      </w:r>
      <w:r w:rsidRPr="00D34F90">
        <w:t xml:space="preserve"> and, as the names imply, hepatitis B (HBV) and hepatitis C are viruses that infect the liver. While there are several different types of hepatitis, hepatitis B and C can be transmitted through "blood to blood" contact. Hepatitis initially causes inflammation of the liver, but it can lead to more serious conditions such as cirrhosis and liver cancer. </w:t>
      </w:r>
    </w:p>
    <w:p w14:paraId="7829C1B5" w14:textId="77777777" w:rsidR="0005557A" w:rsidRPr="00D34F90" w:rsidRDefault="0005557A" w:rsidP="00F35983">
      <w:pPr>
        <w:pStyle w:val="BodyText"/>
      </w:pPr>
    </w:p>
    <w:p w14:paraId="74F92C78" w14:textId="77777777" w:rsidR="00006EC6" w:rsidRPr="00D34F90" w:rsidRDefault="00006EC6" w:rsidP="00F35983">
      <w:pPr>
        <w:pStyle w:val="BodyText"/>
        <w:rPr>
          <w:bCs/>
        </w:rPr>
      </w:pPr>
      <w:r w:rsidRPr="00D34F90">
        <w:t>The human immunodeficiency virus, or HIV, is a virus that attacks the immune system and can lead to the development of acquired immune deficiency syndrome (AIDS). Once a person has been infected with HIV, it may be many years before AIDS actually develops. HIV attacks the body's immune system, weakening it so that it cannot fight other deadly diseases. AIDS is a fatal disease, and while treatment for it is improving, there is no known cure.</w:t>
      </w:r>
    </w:p>
    <w:p w14:paraId="162BF135" w14:textId="77777777" w:rsidR="0005557A" w:rsidRPr="00D34F90" w:rsidRDefault="0005557A" w:rsidP="00F35983">
      <w:pPr>
        <w:pStyle w:val="BodyText"/>
      </w:pPr>
    </w:p>
    <w:p w14:paraId="2ED12A3D" w14:textId="77777777" w:rsidR="00006EC6" w:rsidRPr="00D34F90" w:rsidRDefault="00006EC6" w:rsidP="00F35983">
      <w:pPr>
        <w:pStyle w:val="BodyText"/>
      </w:pPr>
      <w:r w:rsidRPr="00D34F90">
        <w:rPr>
          <w:b/>
          <w:bCs/>
          <w:i/>
          <w:iCs/>
        </w:rPr>
        <w:t xml:space="preserve">Cleaning </w:t>
      </w:r>
      <w:r w:rsidRPr="00D34F90">
        <w:t xml:space="preserve">is the physical removal of visible </w:t>
      </w:r>
      <w:r w:rsidR="002A22A8">
        <w:t>dirt, oils, feces, blood, etc. A simple soa</w:t>
      </w:r>
      <w:r w:rsidR="00700741">
        <w:t>p and water solution is</w:t>
      </w:r>
      <w:r w:rsidRPr="00D34F90">
        <w:t xml:space="preserve"> </w:t>
      </w:r>
      <w:r w:rsidR="002A22A8">
        <w:t>considered to be an adequate cleaner</w:t>
      </w:r>
      <w:r w:rsidRPr="00D34F90">
        <w:t xml:space="preserve">.  </w:t>
      </w:r>
    </w:p>
    <w:p w14:paraId="294E318A" w14:textId="77777777" w:rsidR="0005557A" w:rsidRPr="00D34F90" w:rsidRDefault="0005557A" w:rsidP="00F35983">
      <w:pPr>
        <w:pStyle w:val="BodyText"/>
      </w:pPr>
    </w:p>
    <w:p w14:paraId="37CF4AA2" w14:textId="77777777" w:rsidR="00006EC6" w:rsidRPr="00D34F90" w:rsidRDefault="00006EC6" w:rsidP="00F35983">
      <w:pPr>
        <w:pStyle w:val="BodyText"/>
      </w:pPr>
      <w:r w:rsidRPr="00D34F90">
        <w:rPr>
          <w:b/>
          <w:i/>
        </w:rPr>
        <w:t xml:space="preserve">Disinfection </w:t>
      </w:r>
      <w:r w:rsidRPr="00D34F90">
        <w:t xml:space="preserve">is the elimination of </w:t>
      </w:r>
      <w:r w:rsidR="002A22A8">
        <w:t xml:space="preserve">most </w:t>
      </w:r>
      <w:r w:rsidRPr="00D34F90">
        <w:t xml:space="preserve">germs that may be present. </w:t>
      </w:r>
    </w:p>
    <w:p w14:paraId="266EF7FA" w14:textId="77777777" w:rsidR="0005557A" w:rsidRPr="00D34F90" w:rsidRDefault="0005557A" w:rsidP="00F35983">
      <w:pPr>
        <w:pStyle w:val="BodyText"/>
      </w:pPr>
    </w:p>
    <w:p w14:paraId="0A2C0478" w14:textId="77777777" w:rsidR="00006EC6" w:rsidRPr="00D34F90" w:rsidRDefault="00006EC6" w:rsidP="00F35983">
      <w:pPr>
        <w:pStyle w:val="BodyText"/>
      </w:pPr>
      <w:r w:rsidRPr="00D34F90">
        <w:rPr>
          <w:b/>
          <w:i/>
        </w:rPr>
        <w:t>Exposed</w:t>
      </w:r>
      <w:r w:rsidRPr="00D34F90">
        <w:t xml:space="preserve"> is an individual who has contact with the blood or other body fluids of another person.</w:t>
      </w:r>
    </w:p>
    <w:p w14:paraId="55B4307B" w14:textId="77777777" w:rsidR="00006EC6" w:rsidRPr="00D34F90" w:rsidRDefault="00006EC6" w:rsidP="00F35983">
      <w:pPr>
        <w:pStyle w:val="BodyText"/>
      </w:pPr>
    </w:p>
    <w:p w14:paraId="7CB4C40F" w14:textId="77777777" w:rsidR="00006EC6" w:rsidRPr="00D34F90" w:rsidRDefault="00006EC6" w:rsidP="00F35983">
      <w:pPr>
        <w:pStyle w:val="BodyText"/>
      </w:pPr>
      <w:r w:rsidRPr="00D34F90">
        <w:rPr>
          <w:b/>
          <w:bCs/>
          <w:i/>
          <w:iCs/>
        </w:rPr>
        <w:t>Exposure Incident</w:t>
      </w:r>
      <w:r w:rsidRPr="00D34F90">
        <w:t xml:space="preserve"> refers to an event where blood or potentially infectious bodily fluid may have come in contact with non-intact skin (dermatitis, hangnails, cuts, abrasions, chafing, acne, etc.), mucus membranes (eye, nose or mouth) or entered the body through a traumatic incident such as a bite or cut with a contaminated object.  In select instances, gross exposure of intact skin to these materials may also be considered a</w:t>
      </w:r>
      <w:r w:rsidR="00783317">
        <w:t>n</w:t>
      </w:r>
      <w:r w:rsidRPr="00D34F90">
        <w:t xml:space="preserve"> exposure. </w:t>
      </w:r>
    </w:p>
    <w:p w14:paraId="3DD26A70" w14:textId="77777777" w:rsidR="00006EC6" w:rsidRPr="00D34F90" w:rsidRDefault="00006EC6" w:rsidP="00F35983">
      <w:pPr>
        <w:pStyle w:val="BodyText"/>
      </w:pPr>
    </w:p>
    <w:p w14:paraId="4C4A0F3F" w14:textId="77777777" w:rsidR="00006EC6" w:rsidRPr="00D34F90" w:rsidRDefault="00D356B3" w:rsidP="00F35983">
      <w:pPr>
        <w:pStyle w:val="BodyText"/>
      </w:pPr>
      <w:r>
        <w:rPr>
          <w:b/>
          <w:bCs/>
          <w:i/>
          <w:iCs/>
        </w:rPr>
        <w:t xml:space="preserve">Other </w:t>
      </w:r>
      <w:r w:rsidR="00006EC6" w:rsidRPr="00D34F90">
        <w:rPr>
          <w:b/>
          <w:bCs/>
          <w:i/>
          <w:iCs/>
        </w:rPr>
        <w:t xml:space="preserve">Potentially Infectious Material </w:t>
      </w:r>
      <w:r>
        <w:rPr>
          <w:b/>
          <w:bCs/>
          <w:i/>
          <w:iCs/>
        </w:rPr>
        <w:t xml:space="preserve">(OPIM) </w:t>
      </w:r>
      <w:r w:rsidR="00006EC6" w:rsidRPr="00D34F90">
        <w:t>refers to all human body fluids that can spread bloodborne pathogens. The term includes blood, semen, vaginal secretions, human tissue, or any bod</w:t>
      </w:r>
      <w:r>
        <w:t>il</w:t>
      </w:r>
      <w:r w:rsidR="00006EC6" w:rsidRPr="00D34F90">
        <w:t xml:space="preserve">y fluid that is visibly contaminated with blood or is likely to contain blood. </w:t>
      </w:r>
    </w:p>
    <w:p w14:paraId="5037C571" w14:textId="77777777" w:rsidR="00006EC6" w:rsidRPr="00D34F90" w:rsidRDefault="00006EC6" w:rsidP="00F35983">
      <w:pPr>
        <w:pStyle w:val="BodyText"/>
      </w:pPr>
    </w:p>
    <w:p w14:paraId="069E6CED" w14:textId="77777777" w:rsidR="00006EC6" w:rsidRPr="00D34F90" w:rsidRDefault="00006EC6" w:rsidP="00F35983">
      <w:pPr>
        <w:pStyle w:val="BodyText"/>
      </w:pPr>
      <w:r w:rsidRPr="00D34F90">
        <w:rPr>
          <w:b/>
          <w:i/>
        </w:rPr>
        <w:t>Source</w:t>
      </w:r>
      <w:r w:rsidRPr="00D34F90">
        <w:t xml:space="preserve"> is an individual whose blood or other potentially infectious body fluids are involved in the exposure of another person.</w:t>
      </w:r>
    </w:p>
    <w:p w14:paraId="06C570A8" w14:textId="77777777" w:rsidR="00006EC6" w:rsidRPr="00D34F90" w:rsidRDefault="00006EC6" w:rsidP="00F35983">
      <w:pPr>
        <w:pStyle w:val="BodyText"/>
      </w:pPr>
    </w:p>
    <w:p w14:paraId="5F7F851E" w14:textId="77777777" w:rsidR="00D356B3" w:rsidRDefault="00006EC6" w:rsidP="00F35983">
      <w:pPr>
        <w:pStyle w:val="BodyText"/>
      </w:pPr>
      <w:r w:rsidRPr="00D34F90">
        <w:rPr>
          <w:b/>
          <w:bCs/>
          <w:i/>
          <w:iCs/>
        </w:rPr>
        <w:t>Universal Precautions</w:t>
      </w:r>
      <w:r w:rsidRPr="00D34F90">
        <w:t xml:space="preserve"> is </w:t>
      </w:r>
      <w:r w:rsidR="00532FBD">
        <w:t>an</w:t>
      </w:r>
      <w:r w:rsidR="00AA5FD7">
        <w:t xml:space="preserve"> </w:t>
      </w:r>
      <w:r w:rsidRPr="00D34F90">
        <w:t xml:space="preserve">infection </w:t>
      </w:r>
      <w:r w:rsidR="00532FBD">
        <w:t xml:space="preserve">control </w:t>
      </w:r>
      <w:r w:rsidR="00532FBD" w:rsidRPr="00532FBD">
        <w:t>approach</w:t>
      </w:r>
      <w:r w:rsidR="00532FBD">
        <w:t xml:space="preserve"> </w:t>
      </w:r>
      <w:r w:rsidRPr="00D34F90">
        <w:t xml:space="preserve">that protects </w:t>
      </w:r>
      <w:r w:rsidR="00532FBD">
        <w:t xml:space="preserve">individuals </w:t>
      </w:r>
      <w:r w:rsidRPr="00D34F90">
        <w:t xml:space="preserve">from exposure to bloodborne pathogens. This strategy </w:t>
      </w:r>
      <w:r w:rsidR="00532FBD">
        <w:t>presumes</w:t>
      </w:r>
      <w:r w:rsidRPr="00D34F90">
        <w:t xml:space="preserve"> all blood and </w:t>
      </w:r>
      <w:r w:rsidR="00B361FB">
        <w:t xml:space="preserve">other </w:t>
      </w:r>
      <w:r w:rsidRPr="00D34F90">
        <w:t xml:space="preserve">potentially infectious materials </w:t>
      </w:r>
      <w:r w:rsidR="00B361FB">
        <w:t>(OPIM) a</w:t>
      </w:r>
      <w:r w:rsidRPr="00D34F90">
        <w:t>re</w:t>
      </w:r>
      <w:r w:rsidR="00B361FB">
        <w:t xml:space="preserve"> </w:t>
      </w:r>
      <w:r w:rsidRPr="00D34F90">
        <w:t xml:space="preserve">infectious, regardless of the perceived status of the source individual. In other words, whether or not you think the blood/body fluid is infected with bloodborne pathogens, </w:t>
      </w:r>
      <w:r w:rsidRPr="00D34F90">
        <w:rPr>
          <w:i/>
          <w:iCs/>
        </w:rPr>
        <w:t>you treat it as if it is</w:t>
      </w:r>
      <w:r w:rsidRPr="00D34F90">
        <w:t xml:space="preserve">. </w:t>
      </w:r>
      <w:r w:rsidR="008E4FE0" w:rsidRPr="00D34F90">
        <w:t xml:space="preserve">The person who carries the disease may not be aware they are infected. </w:t>
      </w:r>
      <w:r w:rsidRPr="00D34F90">
        <w:t xml:space="preserve">Germs that spread through the blood and body fluids can come from any person at any time. </w:t>
      </w:r>
    </w:p>
    <w:p w14:paraId="3A22B08E" w14:textId="77777777" w:rsidR="00D356B3" w:rsidRPr="00D34F90" w:rsidRDefault="00D356B3" w:rsidP="00F35983">
      <w:pPr>
        <w:pStyle w:val="BodyText"/>
      </w:pPr>
    </w:p>
    <w:p w14:paraId="5FDC1D90" w14:textId="77777777" w:rsidR="00E53C07" w:rsidRDefault="008E4FE0" w:rsidP="00D65D91">
      <w:pPr>
        <w:rPr>
          <w:rFonts w:cs="Arial"/>
          <w:szCs w:val="22"/>
        </w:rPr>
      </w:pPr>
      <w:r>
        <w:rPr>
          <w:rFonts w:cs="Arial"/>
          <w:szCs w:val="22"/>
        </w:rPr>
        <w:t xml:space="preserve">When following </w:t>
      </w:r>
      <w:r w:rsidR="00006EC6" w:rsidRPr="00D34F90">
        <w:rPr>
          <w:rFonts w:cs="Arial"/>
          <w:szCs w:val="22"/>
        </w:rPr>
        <w:t>Universal Precautions</w:t>
      </w:r>
      <w:r>
        <w:rPr>
          <w:rFonts w:cs="Arial"/>
          <w:szCs w:val="22"/>
        </w:rPr>
        <w:t>,</w:t>
      </w:r>
      <w:r w:rsidR="00006EC6" w:rsidRPr="00D34F90">
        <w:rPr>
          <w:rFonts w:cs="Arial"/>
          <w:szCs w:val="22"/>
        </w:rPr>
        <w:t xml:space="preserve"> workers practice proper and freq</w:t>
      </w:r>
      <w:r>
        <w:rPr>
          <w:rFonts w:cs="Arial"/>
          <w:szCs w:val="22"/>
        </w:rPr>
        <w:t xml:space="preserve">uent handwashing, use barriers </w:t>
      </w:r>
      <w:r w:rsidR="00006EC6" w:rsidRPr="00D34F90">
        <w:rPr>
          <w:rFonts w:cs="Arial"/>
          <w:szCs w:val="22"/>
        </w:rPr>
        <w:t>such as gloves</w:t>
      </w:r>
      <w:r>
        <w:rPr>
          <w:rFonts w:cs="Arial"/>
          <w:szCs w:val="22"/>
        </w:rPr>
        <w:t xml:space="preserve">, </w:t>
      </w:r>
      <w:r w:rsidR="00006EC6" w:rsidRPr="00D34F90">
        <w:rPr>
          <w:rFonts w:cs="Arial"/>
          <w:szCs w:val="22"/>
        </w:rPr>
        <w:t>disinfect th</w:t>
      </w:r>
      <w:r w:rsidR="0005557A" w:rsidRPr="00D34F90">
        <w:rPr>
          <w:rFonts w:cs="Arial"/>
          <w:szCs w:val="22"/>
        </w:rPr>
        <w:t xml:space="preserve">e </w:t>
      </w:r>
      <w:r>
        <w:rPr>
          <w:rFonts w:cs="Arial"/>
          <w:szCs w:val="22"/>
        </w:rPr>
        <w:t xml:space="preserve">contaminated </w:t>
      </w:r>
      <w:r w:rsidR="0005557A" w:rsidRPr="00D34F90">
        <w:rPr>
          <w:rFonts w:cs="Arial"/>
          <w:szCs w:val="22"/>
        </w:rPr>
        <w:t>area, and properly dispose of c</w:t>
      </w:r>
      <w:r w:rsidR="00E53C07">
        <w:rPr>
          <w:rFonts w:cs="Arial"/>
          <w:szCs w:val="22"/>
        </w:rPr>
        <w:t>ontaminated materials.</w:t>
      </w:r>
    </w:p>
    <w:p w14:paraId="1A66FF52" w14:textId="77777777" w:rsidR="00700741" w:rsidRDefault="00700741" w:rsidP="00D65D91">
      <w:pPr>
        <w:pStyle w:val="Heading1"/>
      </w:pPr>
    </w:p>
    <w:p w14:paraId="7C5DB6BD" w14:textId="77777777" w:rsidR="00700741" w:rsidRPr="00700741" w:rsidRDefault="00700741" w:rsidP="00D65D91"/>
    <w:p w14:paraId="32387B94" w14:textId="77777777" w:rsidR="00006EC6" w:rsidRPr="0005557A" w:rsidRDefault="00006EC6" w:rsidP="00D65D91">
      <w:pPr>
        <w:pStyle w:val="Heading1"/>
      </w:pPr>
      <w:bookmarkStart w:id="11" w:name="_Toc20726732"/>
      <w:r w:rsidRPr="0005557A">
        <w:lastRenderedPageBreak/>
        <w:t>Overview</w:t>
      </w:r>
      <w:bookmarkEnd w:id="11"/>
    </w:p>
    <w:p w14:paraId="3BE9AD9D" w14:textId="77777777" w:rsidR="0005557A" w:rsidRDefault="0005557A" w:rsidP="00D65D91">
      <w:pPr>
        <w:rPr>
          <w:rFonts w:cs="Arial"/>
          <w:b/>
          <w:i/>
          <w:u w:val="single"/>
        </w:rPr>
      </w:pPr>
    </w:p>
    <w:p w14:paraId="0EB63981" w14:textId="77777777" w:rsidR="00006EC6" w:rsidRPr="0005557A" w:rsidRDefault="00006EC6" w:rsidP="00F35983">
      <w:pPr>
        <w:pStyle w:val="BodyText"/>
      </w:pPr>
      <w:r w:rsidRPr="0005557A">
        <w:rPr>
          <w:b/>
          <w:u w:val="single"/>
        </w:rPr>
        <w:t>Purpose</w:t>
      </w:r>
      <w:r w:rsidRPr="0005557A">
        <w:rPr>
          <w:b/>
        </w:rPr>
        <w:t>:</w:t>
      </w:r>
      <w:r w:rsidRPr="0005557A">
        <w:t xml:space="preserve"> Pursuant to </w:t>
      </w:r>
      <w:hyperlink r:id="rId15" w:history="1">
        <w:r w:rsidR="00B361FB" w:rsidRPr="00B361FB">
          <w:rPr>
            <w:rStyle w:val="Hyperlink"/>
          </w:rPr>
          <w:t>WAC 296-823</w:t>
        </w:r>
      </w:hyperlink>
      <w:r w:rsidR="00B361FB">
        <w:t xml:space="preserve"> </w:t>
      </w:r>
      <w:r w:rsidRPr="0005557A">
        <w:t>employers are required to develop and implement a plan to protect employees from exposure to bloodborne pathogens.</w:t>
      </w:r>
    </w:p>
    <w:p w14:paraId="7FC8B8B1" w14:textId="77777777" w:rsidR="00006EC6" w:rsidRPr="0005557A" w:rsidRDefault="00006EC6" w:rsidP="00F35983">
      <w:pPr>
        <w:pStyle w:val="BodyText"/>
      </w:pPr>
    </w:p>
    <w:p w14:paraId="52624C4B" w14:textId="77777777" w:rsidR="00B77A24" w:rsidRDefault="00006EC6" w:rsidP="00F35983">
      <w:pPr>
        <w:pStyle w:val="BodyText"/>
      </w:pPr>
      <w:r w:rsidRPr="0005557A">
        <w:rPr>
          <w:b/>
          <w:u w:val="single"/>
        </w:rPr>
        <w:t>Philosophy</w:t>
      </w:r>
      <w:r w:rsidRPr="0005557A">
        <w:rPr>
          <w:b/>
        </w:rPr>
        <w:t>:</w:t>
      </w:r>
      <w:r w:rsidRPr="0005557A">
        <w:t xml:space="preserve"> Occupational exposure to and acquisition of bloodborne pathogens is preventable. This policy outlines the prevention strategies for exposure to these pathogens among child care employees and describes steps for responding to an exposure incident when it occurs. All covered employees should have access to and be familiar with the contents of this policy. </w:t>
      </w:r>
    </w:p>
    <w:p w14:paraId="2015CBF7" w14:textId="77777777" w:rsidR="00B77A24" w:rsidRDefault="00B77A24" w:rsidP="00F35983">
      <w:pPr>
        <w:pStyle w:val="BodyText"/>
      </w:pPr>
    </w:p>
    <w:p w14:paraId="7F3E79B9" w14:textId="77777777" w:rsidR="00B77A24" w:rsidRPr="0005557A" w:rsidRDefault="00B77A24" w:rsidP="00F35983">
      <w:pPr>
        <w:pStyle w:val="BodyText"/>
      </w:pPr>
      <w:r w:rsidRPr="00B77A24">
        <w:t>This template assumes that employees will not have regular exposure to blood or OPIM. If you have staff that administer insulin or perform other duties that may result in regular exposure, please contact a child care health consultant for assistance in completing your policy.</w:t>
      </w:r>
    </w:p>
    <w:p w14:paraId="1AD0BADA" w14:textId="77777777" w:rsidR="00006EC6" w:rsidRPr="0005557A" w:rsidRDefault="00006EC6" w:rsidP="00F35983">
      <w:pPr>
        <w:pStyle w:val="BodyText"/>
      </w:pPr>
    </w:p>
    <w:p w14:paraId="549CEE6C" w14:textId="77777777" w:rsidR="00006EC6" w:rsidRDefault="00006EC6" w:rsidP="00F35983">
      <w:pPr>
        <w:pStyle w:val="BodyText"/>
      </w:pPr>
      <w:r w:rsidRPr="0005557A">
        <w:rPr>
          <w:b/>
          <w:u w:val="single"/>
        </w:rPr>
        <w:t>Exposure Control Plan</w:t>
      </w:r>
      <w:r w:rsidRPr="0005557A">
        <w:rPr>
          <w:b/>
        </w:rPr>
        <w:t>:</w:t>
      </w:r>
      <w:r w:rsidRPr="0005557A">
        <w:t xml:space="preserve"> Bloodborne Pathogens Exposure Control Plan (ECP) </w:t>
      </w:r>
      <w:r w:rsidRPr="00B361FB">
        <w:t xml:space="preserve">training must be provided to all employees who might be exposed to blood or other potentially infectious material </w:t>
      </w:r>
      <w:r w:rsidR="007A5C51">
        <w:t xml:space="preserve">(OPIM) </w:t>
      </w:r>
      <w:r w:rsidRPr="00B361FB">
        <w:t>while on the job</w:t>
      </w:r>
      <w:r w:rsidR="00F747F0" w:rsidRPr="00B361FB">
        <w:t xml:space="preserve"> (</w:t>
      </w:r>
      <w:hyperlink r:id="rId16" w:history="1">
        <w:r w:rsidR="00B361FB">
          <w:rPr>
            <w:rStyle w:val="Hyperlink"/>
          </w:rPr>
          <w:t>WAC 296-823-120</w:t>
        </w:r>
      </w:hyperlink>
      <w:r w:rsidR="00F747F0" w:rsidRPr="00B361FB">
        <w:t>)</w:t>
      </w:r>
      <w:r w:rsidRPr="00B361FB">
        <w:t xml:space="preserve">. </w:t>
      </w:r>
      <w:r w:rsidR="007A5C51" w:rsidRPr="00B361FB">
        <w:t xml:space="preserve">The </w:t>
      </w:r>
      <w:r w:rsidR="007A5C51">
        <w:t xml:space="preserve">requirements and </w:t>
      </w:r>
      <w:r w:rsidR="007A5C51" w:rsidRPr="00B361FB">
        <w:t xml:space="preserve">content to be covered is outlined in the </w:t>
      </w:r>
      <w:r w:rsidR="007A5C51">
        <w:t>“</w:t>
      </w:r>
      <w:r w:rsidR="007A5C51" w:rsidRPr="00B361FB">
        <w:t>Training</w:t>
      </w:r>
      <w:r w:rsidR="007A5C51">
        <w:t>”</w:t>
      </w:r>
      <w:r w:rsidR="007A5C51" w:rsidRPr="00B361FB">
        <w:t xml:space="preserve"> section of this plan.</w:t>
      </w:r>
      <w:r w:rsidR="007A5C51" w:rsidRPr="0005557A">
        <w:t xml:space="preserve"> </w:t>
      </w:r>
    </w:p>
    <w:p w14:paraId="23738C0A" w14:textId="77777777" w:rsidR="0005557A" w:rsidRPr="0005557A" w:rsidRDefault="0005557A" w:rsidP="00F35983">
      <w:pPr>
        <w:pStyle w:val="BodyText"/>
      </w:pPr>
    </w:p>
    <w:p w14:paraId="22D01734" w14:textId="77777777" w:rsidR="00006EC6" w:rsidRDefault="00006EC6" w:rsidP="00F35983">
      <w:pPr>
        <w:pStyle w:val="BodyText"/>
      </w:pPr>
      <w:r w:rsidRPr="0005557A">
        <w:t xml:space="preserve">Employees who reasonably anticipate coming in contact with, blood or </w:t>
      </w:r>
      <w:r w:rsidR="007A5C51">
        <w:t>OPIM</w:t>
      </w:r>
      <w:r w:rsidRPr="0005557A">
        <w:t xml:space="preserve">, as </w:t>
      </w:r>
      <w:r w:rsidRPr="00B361FB">
        <w:t xml:space="preserve">defined in </w:t>
      </w:r>
      <w:hyperlink r:id="rId17" w:history="1">
        <w:r w:rsidR="00B361FB" w:rsidRPr="00B361FB">
          <w:rPr>
            <w:rStyle w:val="Hyperlink"/>
          </w:rPr>
          <w:t>WAC 296-823</w:t>
        </w:r>
      </w:hyperlink>
      <w:r w:rsidRPr="0005557A">
        <w:t xml:space="preserve">, are required to comply with the procedures and work practices outlined in this plan. </w:t>
      </w:r>
    </w:p>
    <w:p w14:paraId="2416E8E1" w14:textId="77777777" w:rsidR="0005557A" w:rsidRPr="0005557A" w:rsidRDefault="0005557A" w:rsidP="00F35983">
      <w:pPr>
        <w:pStyle w:val="BodyText"/>
      </w:pPr>
    </w:p>
    <w:p w14:paraId="1DF0C20D" w14:textId="77777777" w:rsidR="00006EC6" w:rsidRPr="0005557A" w:rsidRDefault="00006EC6" w:rsidP="00F35983">
      <w:pPr>
        <w:pStyle w:val="BodyText"/>
      </w:pPr>
      <w:r w:rsidRPr="0005557A">
        <w:t xml:space="preserve">All employees who are potentially exposed to blood or </w:t>
      </w:r>
      <w:r w:rsidR="007A5C51">
        <w:t>OPIM</w:t>
      </w:r>
      <w:r w:rsidRPr="0005557A">
        <w:t xml:space="preserve"> are encouraged to provide input for consideration to this Exposure Control Plan.</w:t>
      </w:r>
      <w:r w:rsidR="00604C53">
        <w:t xml:space="preserve"> (</w:t>
      </w:r>
      <w:hyperlink r:id="rId18" w:history="1">
        <w:r w:rsidR="00604C53" w:rsidRPr="00B361FB">
          <w:rPr>
            <w:rStyle w:val="Hyperlink"/>
          </w:rPr>
          <w:t>WAC 296-823-11010</w:t>
        </w:r>
      </w:hyperlink>
      <w:r w:rsidR="00604C53" w:rsidRPr="00604C53">
        <w:rPr>
          <w:rStyle w:val="Hyperlink"/>
          <w:color w:val="auto"/>
          <w:u w:val="none"/>
        </w:rPr>
        <w:t>)</w:t>
      </w:r>
    </w:p>
    <w:p w14:paraId="38513D0C" w14:textId="77777777" w:rsidR="008A30FA" w:rsidRDefault="008A30FA" w:rsidP="00D65D91">
      <w:pPr>
        <w:shd w:val="clear" w:color="auto" w:fill="FFFFFF"/>
        <w:overflowPunct/>
        <w:autoSpaceDE/>
        <w:autoSpaceDN/>
        <w:adjustRightInd/>
        <w:textAlignment w:val="auto"/>
        <w:rPr>
          <w:rFonts w:ascii="Helvetica" w:hAnsi="Helvetica" w:cs="Helvetica"/>
          <w:color w:val="000000"/>
          <w:sz w:val="24"/>
          <w:szCs w:val="24"/>
        </w:rPr>
      </w:pPr>
    </w:p>
    <w:p w14:paraId="1F9FC469" w14:textId="77777777" w:rsidR="00604C53" w:rsidRDefault="00E919BB" w:rsidP="00604C53">
      <w:pPr>
        <w:shd w:val="clear" w:color="auto" w:fill="FFFFFF"/>
        <w:overflowPunct/>
        <w:autoSpaceDE/>
        <w:autoSpaceDN/>
        <w:adjustRightInd/>
        <w:textAlignment w:val="auto"/>
      </w:pPr>
      <w:r w:rsidRPr="00635F26">
        <w:rPr>
          <w:rFonts w:cs="Arial"/>
          <w:u w:val="single"/>
        </w:rPr>
        <w:fldChar w:fldCharType="begin">
          <w:ffData>
            <w:name w:val="Text29"/>
            <w:enabled/>
            <w:calcOnExit w:val="0"/>
            <w:textInput>
              <w:maxLength w:val="35"/>
            </w:textInput>
          </w:ffData>
        </w:fldChar>
      </w:r>
      <w:r w:rsidRPr="00635F26">
        <w:rPr>
          <w:rFonts w:cs="Arial"/>
          <w:u w:val="single"/>
        </w:rPr>
        <w:instrText xml:space="preserve"> FORMTEXT </w:instrText>
      </w:r>
      <w:r w:rsidRPr="00635F26">
        <w:rPr>
          <w:rFonts w:cs="Arial"/>
          <w:u w:val="single"/>
        </w:rPr>
      </w:r>
      <w:r w:rsidRPr="00635F26">
        <w:rPr>
          <w:rFonts w:cs="Arial"/>
          <w:u w:val="single"/>
        </w:rPr>
        <w:fldChar w:fldCharType="separate"/>
      </w:r>
      <w:r w:rsidRPr="007A6FD7">
        <w:rPr>
          <w:noProof/>
          <w:u w:val="single"/>
        </w:rPr>
        <w:t> </w:t>
      </w:r>
      <w:r w:rsidRPr="007A6FD7">
        <w:rPr>
          <w:noProof/>
          <w:u w:val="single"/>
        </w:rPr>
        <w:t> </w:t>
      </w:r>
      <w:r w:rsidRPr="007A6FD7">
        <w:rPr>
          <w:noProof/>
          <w:u w:val="single"/>
        </w:rPr>
        <w:t> </w:t>
      </w:r>
      <w:r w:rsidRPr="007A6FD7">
        <w:rPr>
          <w:noProof/>
          <w:u w:val="single"/>
        </w:rPr>
        <w:t> </w:t>
      </w:r>
      <w:r w:rsidRPr="007A6FD7">
        <w:rPr>
          <w:noProof/>
          <w:u w:val="single"/>
        </w:rPr>
        <w:t> </w:t>
      </w:r>
      <w:r w:rsidRPr="00635F26">
        <w:rPr>
          <w:rFonts w:cs="Arial"/>
          <w:u w:val="single"/>
        </w:rPr>
        <w:fldChar w:fldCharType="end"/>
      </w:r>
      <w:r w:rsidRPr="00E919BB">
        <w:rPr>
          <w:rFonts w:cs="Arial"/>
        </w:rPr>
        <w:t xml:space="preserve"> </w:t>
      </w:r>
      <w:r w:rsidR="007A3283" w:rsidRPr="0005557A">
        <w:t xml:space="preserve">is responsible for </w:t>
      </w:r>
      <w:r w:rsidR="007A3283">
        <w:t>ensuring</w:t>
      </w:r>
      <w:r w:rsidR="00604C53">
        <w:t xml:space="preserve"> the following (</w:t>
      </w:r>
      <w:hyperlink r:id="rId19" w:history="1">
        <w:r w:rsidR="00604C53" w:rsidRPr="00B361FB">
          <w:rPr>
            <w:rStyle w:val="Hyperlink"/>
          </w:rPr>
          <w:t>WAC 296-823-11010</w:t>
        </w:r>
      </w:hyperlink>
      <w:r w:rsidR="00604C53" w:rsidRPr="00604C53">
        <w:rPr>
          <w:rStyle w:val="Hyperlink"/>
          <w:u w:val="none"/>
        </w:rPr>
        <w:t>)</w:t>
      </w:r>
      <w:r w:rsidR="00604C53">
        <w:t>:</w:t>
      </w:r>
    </w:p>
    <w:p w14:paraId="4F3EBBD2" w14:textId="77777777" w:rsidR="007A3283" w:rsidRPr="00604C53" w:rsidRDefault="00604C53" w:rsidP="007C7B40">
      <w:pPr>
        <w:pStyle w:val="ListParagraph"/>
        <w:numPr>
          <w:ilvl w:val="0"/>
          <w:numId w:val="5"/>
        </w:numPr>
        <w:shd w:val="clear" w:color="auto" w:fill="FFFFFF"/>
        <w:overflowPunct/>
        <w:autoSpaceDE/>
        <w:autoSpaceDN/>
        <w:adjustRightInd/>
        <w:textAlignment w:val="auto"/>
        <w:rPr>
          <w:rStyle w:val="Hyperlink"/>
          <w:color w:val="auto"/>
          <w:u w:val="none"/>
        </w:rPr>
      </w:pPr>
      <w:r>
        <w:t>T</w:t>
      </w:r>
      <w:r w:rsidR="007A3283">
        <w:t>his</w:t>
      </w:r>
      <w:r w:rsidR="007A3283" w:rsidRPr="006B5CFE">
        <w:t xml:space="preserve"> ECP </w:t>
      </w:r>
      <w:r w:rsidR="007A3283">
        <w:t xml:space="preserve">is reviewed and updated </w:t>
      </w:r>
      <w:r w:rsidR="007A3283" w:rsidRPr="006B5CFE">
        <w:t>annually and whenever necessary to reflect any new or modified tasks and procedures that affect occupational exposure.</w:t>
      </w:r>
      <w:r w:rsidR="007A3283">
        <w:t xml:space="preserve"> </w:t>
      </w:r>
    </w:p>
    <w:p w14:paraId="34B852AA" w14:textId="77777777" w:rsidR="00604C53" w:rsidRPr="006B5CFE" w:rsidRDefault="00604C53" w:rsidP="00604C53">
      <w:pPr>
        <w:pStyle w:val="ListParagraph"/>
        <w:shd w:val="clear" w:color="auto" w:fill="FFFFFF"/>
        <w:overflowPunct/>
        <w:autoSpaceDE/>
        <w:autoSpaceDN/>
        <w:adjustRightInd/>
        <w:textAlignment w:val="auto"/>
      </w:pPr>
    </w:p>
    <w:p w14:paraId="1E480266" w14:textId="77777777" w:rsidR="00604C53" w:rsidRDefault="00604C53" w:rsidP="007C7B40">
      <w:pPr>
        <w:pStyle w:val="ListBullet2"/>
        <w:numPr>
          <w:ilvl w:val="0"/>
          <w:numId w:val="5"/>
        </w:numPr>
        <w:spacing w:after="120"/>
        <w:contextualSpacing w:val="0"/>
      </w:pPr>
      <w:r>
        <w:t>The Employee Exposure Determination List is reviewed and updated annually and whenever necessary to reflect new or revised employee positions/job titles or</w:t>
      </w:r>
      <w:r w:rsidRPr="007A3283">
        <w:t xml:space="preserve"> </w:t>
      </w:r>
      <w:r w:rsidRPr="006B5CFE">
        <w:t xml:space="preserve">modified tasks </w:t>
      </w:r>
      <w:r>
        <w:t>that may be associated with occupational exposure</w:t>
      </w:r>
      <w:r w:rsidR="007A5C51">
        <w:t>.</w:t>
      </w:r>
      <w:r>
        <w:t xml:space="preserve"> </w:t>
      </w:r>
      <w:r w:rsidRPr="00B361FB">
        <w:t>(</w:t>
      </w:r>
      <w:hyperlink r:id="rId20" w:history="1">
        <w:r>
          <w:rPr>
            <w:rStyle w:val="Hyperlink"/>
          </w:rPr>
          <w:t>OSHA</w:t>
        </w:r>
      </w:hyperlink>
      <w:r>
        <w:t>)</w:t>
      </w:r>
    </w:p>
    <w:p w14:paraId="4B90D733" w14:textId="77777777" w:rsidR="00604C53" w:rsidRDefault="00604C53" w:rsidP="007C7B40">
      <w:pPr>
        <w:pStyle w:val="ListBullet2"/>
        <w:numPr>
          <w:ilvl w:val="0"/>
          <w:numId w:val="5"/>
        </w:numPr>
        <w:spacing w:after="120"/>
        <w:contextualSpacing w:val="0"/>
      </w:pPr>
      <w:r w:rsidRPr="006B5CFE">
        <w:t>A copy of the ECP is accessible and available to all employees at the workplace, when exposed employees are present (i.e. if the plan is stored only on the computer, all exposed employees must be trained to operate the computer)</w:t>
      </w:r>
      <w:r w:rsidR="007A5C51">
        <w:t>.</w:t>
      </w:r>
    </w:p>
    <w:p w14:paraId="0E9C98B2" w14:textId="77777777" w:rsidR="00604C53" w:rsidRDefault="00604C53" w:rsidP="007C7B40">
      <w:pPr>
        <w:pStyle w:val="ListBullet2"/>
        <w:numPr>
          <w:ilvl w:val="0"/>
          <w:numId w:val="5"/>
        </w:numPr>
        <w:spacing w:after="120"/>
        <w:contextualSpacing w:val="0"/>
      </w:pPr>
      <w:r w:rsidRPr="006B5CFE">
        <w:t>A copy of the ECP is provided to the employee, WISHA, child care licensor, and health specialist within 15 days upon request</w:t>
      </w:r>
      <w:r w:rsidR="007A5C51">
        <w:t>.</w:t>
      </w:r>
    </w:p>
    <w:p w14:paraId="289A9DFC" w14:textId="77777777" w:rsidR="00604C53" w:rsidRPr="00D864CB" w:rsidRDefault="00604C53" w:rsidP="007C7B40">
      <w:pPr>
        <w:pStyle w:val="ListBullet2"/>
        <w:numPr>
          <w:ilvl w:val="0"/>
          <w:numId w:val="5"/>
        </w:numPr>
        <w:spacing w:after="120"/>
        <w:contextualSpacing w:val="0"/>
      </w:pPr>
      <w:r w:rsidRPr="00D864CB">
        <w:t>Ongoing controls are in place to eliminate or minimize occupational exposure to blood or OPIM (</w:t>
      </w:r>
      <w:hyperlink r:id="rId21" w:history="1">
        <w:r w:rsidRPr="00D864CB">
          <w:rPr>
            <w:rStyle w:val="Hyperlink"/>
          </w:rPr>
          <w:t>WAC 296-823-140</w:t>
        </w:r>
      </w:hyperlink>
      <w:r w:rsidRPr="00D864CB">
        <w:t>) including: available biomedical waste containers, labels and biohazard bags; ensuring other needed supplies, such as labeled sharps containers are available and managed following Center for Disease Control and Prevention (CDC) recommendations; ensuring appropriate disinfecting solutions are available and labeled properly; and ensuring all personal protective equipment (PPE) are available in the appropriate sizes and types (</w:t>
      </w:r>
      <w:hyperlink r:id="rId22" w:history="1">
        <w:r w:rsidRPr="00D864CB">
          <w:rPr>
            <w:rStyle w:val="Hyperlink"/>
          </w:rPr>
          <w:t>WAC 296-823-150</w:t>
        </w:r>
      </w:hyperlink>
      <w:r w:rsidRPr="00D864CB">
        <w:t xml:space="preserve">).  </w:t>
      </w:r>
    </w:p>
    <w:p w14:paraId="4EABA4A9" w14:textId="77777777" w:rsidR="0088754E" w:rsidRPr="007A5C51" w:rsidRDefault="007A5C51" w:rsidP="007C7B40">
      <w:pPr>
        <w:pStyle w:val="ListBullet2"/>
        <w:numPr>
          <w:ilvl w:val="0"/>
          <w:numId w:val="5"/>
        </w:numPr>
        <w:spacing w:after="120"/>
        <w:contextualSpacing w:val="0"/>
      </w:pPr>
      <w:r>
        <w:t>In case of an exposure, a</w:t>
      </w:r>
      <w:r w:rsidR="00604C53" w:rsidRPr="00D864CB">
        <w:t xml:space="preserve">ll </w:t>
      </w:r>
      <w:r w:rsidR="00604C53">
        <w:t xml:space="preserve">required </w:t>
      </w:r>
      <w:r w:rsidR="00604C53" w:rsidRPr="00D864CB">
        <w:t>medical actions are provided and appropriate employee medical records are maintained.</w:t>
      </w:r>
      <w:r w:rsidR="00604C53">
        <w:t>(</w:t>
      </w:r>
      <w:hyperlink r:id="rId23" w:history="1">
        <w:r w:rsidR="00604C53" w:rsidRPr="00604C53">
          <w:rPr>
            <w:rStyle w:val="Hyperlink"/>
          </w:rPr>
          <w:t>WAC 296-823-17005</w:t>
        </w:r>
      </w:hyperlink>
      <w:r w:rsidR="00604C53">
        <w:t>)</w:t>
      </w:r>
    </w:p>
    <w:p w14:paraId="29D8D89D" w14:textId="77777777" w:rsidR="006C34CF" w:rsidRDefault="006C34CF" w:rsidP="00F35983">
      <w:pPr>
        <w:pStyle w:val="BodyText"/>
      </w:pPr>
    </w:p>
    <w:p w14:paraId="7EFAC41E" w14:textId="77777777" w:rsidR="00C50E54" w:rsidRDefault="00C50E54" w:rsidP="00F35983">
      <w:pPr>
        <w:pStyle w:val="BodyText"/>
      </w:pPr>
    </w:p>
    <w:p w14:paraId="75429EDE" w14:textId="77777777" w:rsidR="00006EC6" w:rsidRPr="00580E9B" w:rsidRDefault="00006EC6" w:rsidP="00D65D91">
      <w:pPr>
        <w:pStyle w:val="Heading1"/>
      </w:pPr>
      <w:bookmarkStart w:id="12" w:name="_Toc20726733"/>
      <w:r w:rsidRPr="0005557A">
        <w:lastRenderedPageBreak/>
        <w:t>Employee</w:t>
      </w:r>
      <w:r w:rsidRPr="00580E9B">
        <w:t xml:space="preserve"> Exposure Determination</w:t>
      </w:r>
      <w:bookmarkEnd w:id="12"/>
    </w:p>
    <w:p w14:paraId="17D5A11D" w14:textId="77777777" w:rsidR="0005557A" w:rsidRDefault="0005557A" w:rsidP="00D65D91">
      <w:pPr>
        <w:pStyle w:val="Heading1"/>
      </w:pPr>
    </w:p>
    <w:p w14:paraId="79928FC0" w14:textId="77777777" w:rsidR="00006EC6" w:rsidRPr="00C659A3" w:rsidRDefault="00006EC6" w:rsidP="00F35983">
      <w:pPr>
        <w:pStyle w:val="BodyText"/>
      </w:pPr>
      <w:r w:rsidRPr="00C659A3">
        <w:t xml:space="preserve">The persons occupying the positions listed below have job responsibilities that might put that individual in contact with blood or other potentially infectious materials. Included are a list of tasks and procedures in which occupational exposure may occur. This includes persons trained in first aid and whose job requires rendering first aid as a </w:t>
      </w:r>
      <w:r w:rsidRPr="00C659A3">
        <w:rPr>
          <w:bCs/>
        </w:rPr>
        <w:t>part</w:t>
      </w:r>
      <w:r w:rsidRPr="00C659A3">
        <w:t xml:space="preserve"> of their job duties.</w:t>
      </w:r>
      <w:r w:rsidR="006237A1">
        <w:t xml:space="preserve"> (This section meets the r</w:t>
      </w:r>
      <w:r w:rsidR="006C34CF">
        <w:t xml:space="preserve">equirements of </w:t>
      </w:r>
      <w:hyperlink r:id="rId24" w:history="1">
        <w:r w:rsidR="006C34CF" w:rsidRPr="006C34CF">
          <w:rPr>
            <w:rStyle w:val="Hyperlink"/>
          </w:rPr>
          <w:t>WAC 296-823-11005</w:t>
        </w:r>
      </w:hyperlink>
      <w:r w:rsidR="006237A1">
        <w:t>).</w:t>
      </w:r>
      <w:r w:rsidR="006C34CF">
        <w:t xml:space="preserve">  </w:t>
      </w:r>
    </w:p>
    <w:p w14:paraId="06A1BE20" w14:textId="77777777" w:rsidR="00006EC6" w:rsidRDefault="00006EC6" w:rsidP="00F35983">
      <w:pPr>
        <w:pStyle w:val="BodyText"/>
      </w:pPr>
    </w:p>
    <w:p w14:paraId="06079165" w14:textId="77777777" w:rsidR="0005557A" w:rsidRPr="007A6FD7" w:rsidRDefault="0005557A" w:rsidP="00F35983">
      <w:pPr>
        <w:pStyle w:val="BodyText"/>
      </w:pPr>
    </w:p>
    <w:p w14:paraId="6B6172E8" w14:textId="77777777" w:rsidR="00006EC6" w:rsidRPr="007A6FD7" w:rsidRDefault="00006EC6" w:rsidP="00F35983">
      <w:pPr>
        <w:pStyle w:val="BodyText"/>
        <w:rPr>
          <w:u w:val="single"/>
        </w:rPr>
      </w:pPr>
      <w:r w:rsidRPr="007A6FD7">
        <w:rPr>
          <w:b/>
          <w:bCs/>
        </w:rPr>
        <w:t>Job Title:</w:t>
      </w:r>
      <w:r w:rsidRPr="007A6FD7">
        <w:tab/>
      </w:r>
      <w:r w:rsidR="006C487F">
        <w:fldChar w:fldCharType="begin">
          <w:ffData>
            <w:name w:val="Text47"/>
            <w:enabled/>
            <w:calcOnExit w:val="0"/>
            <w:textInput/>
          </w:ffData>
        </w:fldChar>
      </w:r>
      <w:bookmarkStart w:id="13" w:name="Text47"/>
      <w:r>
        <w:instrText xml:space="preserve"> FORMTEXT </w:instrText>
      </w:r>
      <w:r w:rsidR="006C487F">
        <w:fldChar w:fldCharType="separate"/>
      </w:r>
      <w:r>
        <w:rPr>
          <w:noProof/>
        </w:rPr>
        <w:t> </w:t>
      </w:r>
      <w:r>
        <w:rPr>
          <w:noProof/>
        </w:rPr>
        <w:t> </w:t>
      </w:r>
      <w:r>
        <w:rPr>
          <w:noProof/>
        </w:rPr>
        <w:t> </w:t>
      </w:r>
      <w:r>
        <w:rPr>
          <w:noProof/>
        </w:rPr>
        <w:t> </w:t>
      </w:r>
      <w:r>
        <w:rPr>
          <w:noProof/>
        </w:rPr>
        <w:t> </w:t>
      </w:r>
      <w:r w:rsidR="006C487F">
        <w:fldChar w:fldCharType="end"/>
      </w:r>
      <w:bookmarkEnd w:id="13"/>
      <w:r w:rsidRPr="007A6FD7">
        <w:tab/>
      </w:r>
    </w:p>
    <w:p w14:paraId="1482165C" w14:textId="77777777" w:rsidR="0005557A" w:rsidRDefault="0005557A" w:rsidP="00F35983">
      <w:pPr>
        <w:pStyle w:val="BodyText"/>
      </w:pPr>
    </w:p>
    <w:p w14:paraId="5DA0866F" w14:textId="77777777" w:rsidR="00006EC6" w:rsidRPr="007A6FD7" w:rsidRDefault="00006EC6" w:rsidP="00F35983">
      <w:pPr>
        <w:pStyle w:val="BodyText"/>
      </w:pPr>
      <w:r w:rsidRPr="007A6FD7">
        <w:rPr>
          <w:b/>
          <w:bCs/>
        </w:rPr>
        <w:t>Task/Procedure:</w:t>
      </w:r>
      <w:r w:rsidRPr="007A6FD7">
        <w:tab/>
      </w:r>
      <w:bookmarkStart w:id="14" w:name="Text44"/>
      <w:r w:rsidR="006C487F">
        <w:fldChar w:fldCharType="begin">
          <w:ffData>
            <w:name w:val="Text44"/>
            <w:enabled/>
            <w:calcOnExit w:val="0"/>
            <w:textInput/>
          </w:ffData>
        </w:fldChar>
      </w:r>
      <w:r>
        <w:instrText xml:space="preserve"> FORMTEXT </w:instrText>
      </w:r>
      <w:r w:rsidR="006C487F">
        <w:fldChar w:fldCharType="separate"/>
      </w:r>
      <w:r>
        <w:rPr>
          <w:noProof/>
        </w:rPr>
        <w:t> </w:t>
      </w:r>
      <w:r>
        <w:rPr>
          <w:noProof/>
        </w:rPr>
        <w:t> </w:t>
      </w:r>
      <w:r>
        <w:rPr>
          <w:noProof/>
        </w:rPr>
        <w:t> </w:t>
      </w:r>
      <w:r>
        <w:rPr>
          <w:noProof/>
        </w:rPr>
        <w:t> </w:t>
      </w:r>
      <w:r>
        <w:rPr>
          <w:noProof/>
        </w:rPr>
        <w:t> </w:t>
      </w:r>
      <w:r w:rsidR="006C487F">
        <w:fldChar w:fldCharType="end"/>
      </w:r>
      <w:bookmarkEnd w:id="14"/>
    </w:p>
    <w:p w14:paraId="7252474F" w14:textId="77777777" w:rsidR="00006EC6" w:rsidRDefault="00006EC6" w:rsidP="00F35983">
      <w:pPr>
        <w:pStyle w:val="BodyText"/>
      </w:pPr>
    </w:p>
    <w:p w14:paraId="59868C9F" w14:textId="77777777" w:rsidR="0005557A" w:rsidRDefault="0005557A" w:rsidP="00F35983">
      <w:pPr>
        <w:pStyle w:val="BodyText"/>
      </w:pPr>
    </w:p>
    <w:p w14:paraId="19CD9165" w14:textId="77777777" w:rsidR="00006EC6" w:rsidRDefault="00006EC6" w:rsidP="00F35983">
      <w:pPr>
        <w:pStyle w:val="BodyText"/>
      </w:pPr>
    </w:p>
    <w:p w14:paraId="7E4F9D2A" w14:textId="77777777" w:rsidR="00006EC6" w:rsidRDefault="00006EC6" w:rsidP="00F35983">
      <w:pPr>
        <w:pStyle w:val="BodyText"/>
      </w:pPr>
    </w:p>
    <w:p w14:paraId="4F4D4D6B" w14:textId="77777777" w:rsidR="00006EC6" w:rsidRPr="007A6FD7" w:rsidRDefault="00006EC6" w:rsidP="00F35983">
      <w:pPr>
        <w:pStyle w:val="BodyText"/>
        <w:rPr>
          <w:u w:val="single"/>
        </w:rPr>
      </w:pPr>
      <w:r w:rsidRPr="009B7165">
        <w:rPr>
          <w:b/>
        </w:rPr>
        <w:t>Job Title:</w:t>
      </w:r>
      <w:r>
        <w:tab/>
      </w:r>
      <w:r w:rsidR="006C487F">
        <w:fldChar w:fldCharType="begin">
          <w:ffData>
            <w:name w:val="Text48"/>
            <w:enabled/>
            <w:calcOnExit w:val="0"/>
            <w:textInput/>
          </w:ffData>
        </w:fldChar>
      </w:r>
      <w:bookmarkStart w:id="15" w:name="Text48"/>
      <w:r>
        <w:instrText xml:space="preserve"> FORMTEXT </w:instrText>
      </w:r>
      <w:r w:rsidR="006C487F">
        <w:fldChar w:fldCharType="separate"/>
      </w:r>
      <w:r>
        <w:rPr>
          <w:noProof/>
        </w:rPr>
        <w:t> </w:t>
      </w:r>
      <w:r>
        <w:rPr>
          <w:noProof/>
        </w:rPr>
        <w:t> </w:t>
      </w:r>
      <w:r>
        <w:rPr>
          <w:noProof/>
        </w:rPr>
        <w:t> </w:t>
      </w:r>
      <w:r>
        <w:rPr>
          <w:noProof/>
        </w:rPr>
        <w:t> </w:t>
      </w:r>
      <w:r>
        <w:rPr>
          <w:noProof/>
        </w:rPr>
        <w:t> </w:t>
      </w:r>
      <w:r w:rsidR="006C487F">
        <w:fldChar w:fldCharType="end"/>
      </w:r>
      <w:bookmarkEnd w:id="15"/>
      <w:r w:rsidRPr="007A6FD7">
        <w:tab/>
      </w:r>
      <w:r w:rsidRPr="007A6FD7">
        <w:tab/>
      </w:r>
    </w:p>
    <w:p w14:paraId="639FD0C5" w14:textId="77777777" w:rsidR="0005557A" w:rsidRDefault="0005557A" w:rsidP="00F35983">
      <w:pPr>
        <w:pStyle w:val="BodyText"/>
      </w:pPr>
    </w:p>
    <w:p w14:paraId="0518F9AD" w14:textId="77777777" w:rsidR="00006EC6" w:rsidRPr="007A6FD7" w:rsidRDefault="00006EC6" w:rsidP="00F35983">
      <w:pPr>
        <w:pStyle w:val="BodyText"/>
      </w:pPr>
      <w:r w:rsidRPr="007A6FD7">
        <w:rPr>
          <w:b/>
          <w:bCs/>
        </w:rPr>
        <w:t>Task/Procedure:</w:t>
      </w:r>
      <w:r w:rsidRPr="007A6FD7">
        <w:tab/>
      </w:r>
      <w:r w:rsidR="006C487F">
        <w:fldChar w:fldCharType="begin">
          <w:ffData>
            <w:name w:val="Text45"/>
            <w:enabled/>
            <w:calcOnExit w:val="0"/>
            <w:textInput/>
          </w:ffData>
        </w:fldChar>
      </w:r>
      <w:bookmarkStart w:id="16" w:name="Text45"/>
      <w:r>
        <w:instrText xml:space="preserve"> FORMTEXT </w:instrText>
      </w:r>
      <w:r w:rsidR="006C487F">
        <w:fldChar w:fldCharType="separate"/>
      </w:r>
      <w:r>
        <w:rPr>
          <w:noProof/>
        </w:rPr>
        <w:t> </w:t>
      </w:r>
      <w:r>
        <w:rPr>
          <w:noProof/>
        </w:rPr>
        <w:t> </w:t>
      </w:r>
      <w:r>
        <w:rPr>
          <w:noProof/>
        </w:rPr>
        <w:t> </w:t>
      </w:r>
      <w:r>
        <w:rPr>
          <w:noProof/>
        </w:rPr>
        <w:t> </w:t>
      </w:r>
      <w:r>
        <w:rPr>
          <w:noProof/>
        </w:rPr>
        <w:t> </w:t>
      </w:r>
      <w:r w:rsidR="006C487F">
        <w:fldChar w:fldCharType="end"/>
      </w:r>
      <w:bookmarkEnd w:id="16"/>
    </w:p>
    <w:p w14:paraId="2A2F08BD" w14:textId="77777777" w:rsidR="00006EC6" w:rsidRDefault="00006EC6" w:rsidP="00F35983">
      <w:pPr>
        <w:pStyle w:val="BodyText"/>
      </w:pPr>
    </w:p>
    <w:p w14:paraId="696EF88C" w14:textId="77777777" w:rsidR="00006EC6" w:rsidRDefault="00006EC6" w:rsidP="00F35983">
      <w:pPr>
        <w:pStyle w:val="BodyText"/>
      </w:pPr>
    </w:p>
    <w:p w14:paraId="61421469" w14:textId="77777777" w:rsidR="00006EC6" w:rsidRDefault="00006EC6" w:rsidP="00F35983">
      <w:pPr>
        <w:pStyle w:val="BodyText"/>
      </w:pPr>
    </w:p>
    <w:p w14:paraId="3F15DC28" w14:textId="77777777" w:rsidR="0005557A" w:rsidRDefault="0005557A" w:rsidP="00F35983">
      <w:pPr>
        <w:pStyle w:val="BodyText"/>
      </w:pPr>
    </w:p>
    <w:p w14:paraId="44ABC678" w14:textId="77777777" w:rsidR="00006EC6" w:rsidRPr="007A6FD7" w:rsidRDefault="00006EC6" w:rsidP="00F35983">
      <w:pPr>
        <w:pStyle w:val="BodyText"/>
        <w:rPr>
          <w:u w:val="single"/>
        </w:rPr>
      </w:pPr>
      <w:r w:rsidRPr="009B7165">
        <w:rPr>
          <w:b/>
        </w:rPr>
        <w:t>Job Title:</w:t>
      </w:r>
      <w:r>
        <w:tab/>
      </w:r>
      <w:r w:rsidR="006C487F">
        <w:fldChar w:fldCharType="begin">
          <w:ffData>
            <w:name w:val="Text49"/>
            <w:enabled/>
            <w:calcOnExit w:val="0"/>
            <w:textInput/>
          </w:ffData>
        </w:fldChar>
      </w:r>
      <w:bookmarkStart w:id="17" w:name="Text49"/>
      <w:r>
        <w:instrText xml:space="preserve"> FORMTEXT </w:instrText>
      </w:r>
      <w:r w:rsidR="006C487F">
        <w:fldChar w:fldCharType="separate"/>
      </w:r>
      <w:r>
        <w:rPr>
          <w:noProof/>
        </w:rPr>
        <w:t> </w:t>
      </w:r>
      <w:r>
        <w:rPr>
          <w:noProof/>
        </w:rPr>
        <w:t> </w:t>
      </w:r>
      <w:r>
        <w:rPr>
          <w:noProof/>
        </w:rPr>
        <w:t> </w:t>
      </w:r>
      <w:r>
        <w:rPr>
          <w:noProof/>
        </w:rPr>
        <w:t> </w:t>
      </w:r>
      <w:r>
        <w:rPr>
          <w:noProof/>
        </w:rPr>
        <w:t> </w:t>
      </w:r>
      <w:r w:rsidR="006C487F">
        <w:fldChar w:fldCharType="end"/>
      </w:r>
      <w:bookmarkEnd w:id="17"/>
      <w:r w:rsidRPr="007A6FD7">
        <w:tab/>
      </w:r>
      <w:r w:rsidRPr="007A6FD7">
        <w:tab/>
      </w:r>
    </w:p>
    <w:p w14:paraId="0CE9BE91" w14:textId="77777777" w:rsidR="0005557A" w:rsidRDefault="0005557A" w:rsidP="00F35983">
      <w:pPr>
        <w:pStyle w:val="BodyText"/>
      </w:pPr>
    </w:p>
    <w:p w14:paraId="7E407366" w14:textId="77777777" w:rsidR="00006EC6" w:rsidRPr="007A6FD7" w:rsidRDefault="00006EC6" w:rsidP="00F35983">
      <w:pPr>
        <w:pStyle w:val="BodyText"/>
      </w:pPr>
      <w:r w:rsidRPr="009B7165">
        <w:rPr>
          <w:b/>
        </w:rPr>
        <w:t>Task/Procedure:</w:t>
      </w:r>
      <w:r>
        <w:t xml:space="preserve"> </w:t>
      </w:r>
      <w:r>
        <w:tab/>
      </w:r>
      <w:r w:rsidR="006C487F">
        <w:fldChar w:fldCharType="begin">
          <w:ffData>
            <w:name w:val="Text46"/>
            <w:enabled/>
            <w:calcOnExit w:val="0"/>
            <w:textInput/>
          </w:ffData>
        </w:fldChar>
      </w:r>
      <w:bookmarkStart w:id="18" w:name="Text46"/>
      <w:r>
        <w:instrText xml:space="preserve"> FORMTEXT </w:instrText>
      </w:r>
      <w:r w:rsidR="006C487F">
        <w:fldChar w:fldCharType="separate"/>
      </w:r>
      <w:r>
        <w:rPr>
          <w:noProof/>
        </w:rPr>
        <w:t> </w:t>
      </w:r>
      <w:r>
        <w:rPr>
          <w:noProof/>
        </w:rPr>
        <w:t> </w:t>
      </w:r>
      <w:r>
        <w:rPr>
          <w:noProof/>
        </w:rPr>
        <w:t> </w:t>
      </w:r>
      <w:r>
        <w:rPr>
          <w:noProof/>
        </w:rPr>
        <w:t> </w:t>
      </w:r>
      <w:r>
        <w:rPr>
          <w:noProof/>
        </w:rPr>
        <w:t> </w:t>
      </w:r>
      <w:r w:rsidR="006C487F">
        <w:fldChar w:fldCharType="end"/>
      </w:r>
      <w:bookmarkEnd w:id="18"/>
      <w:r w:rsidRPr="007A6FD7">
        <w:tab/>
      </w:r>
    </w:p>
    <w:p w14:paraId="09980F23" w14:textId="77777777" w:rsidR="006237A1" w:rsidRDefault="006237A1" w:rsidP="001479FB">
      <w:pPr>
        <w:pStyle w:val="Heading1"/>
      </w:pPr>
    </w:p>
    <w:p w14:paraId="29896797" w14:textId="77777777" w:rsidR="006237A1" w:rsidRDefault="006237A1" w:rsidP="001479FB">
      <w:pPr>
        <w:pStyle w:val="Heading1"/>
      </w:pPr>
    </w:p>
    <w:p w14:paraId="1757D656" w14:textId="77777777" w:rsidR="006237A1" w:rsidRPr="007A6FD7" w:rsidRDefault="006237A1" w:rsidP="00F35983">
      <w:pPr>
        <w:pStyle w:val="BodyText"/>
        <w:rPr>
          <w:u w:val="single"/>
        </w:rPr>
      </w:pPr>
      <w:r w:rsidRPr="007A6FD7">
        <w:rPr>
          <w:b/>
          <w:bCs/>
        </w:rPr>
        <w:t>Job Title:</w:t>
      </w:r>
      <w:r w:rsidRPr="007A6FD7">
        <w:tab/>
      </w: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7A6FD7">
        <w:tab/>
      </w:r>
    </w:p>
    <w:p w14:paraId="1FC669DA" w14:textId="77777777" w:rsidR="006237A1" w:rsidRDefault="006237A1" w:rsidP="00F35983">
      <w:pPr>
        <w:pStyle w:val="BodyText"/>
      </w:pPr>
    </w:p>
    <w:p w14:paraId="19D7840C" w14:textId="77777777" w:rsidR="006237A1" w:rsidRPr="007A6FD7" w:rsidRDefault="006237A1" w:rsidP="00F35983">
      <w:pPr>
        <w:pStyle w:val="BodyText"/>
      </w:pPr>
      <w:r w:rsidRPr="007A6FD7">
        <w:rPr>
          <w:b/>
          <w:bCs/>
        </w:rPr>
        <w:t>Task/Procedure:</w:t>
      </w:r>
      <w:r w:rsidRPr="007A6FD7">
        <w:tab/>
      </w: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F18E82" w14:textId="77777777" w:rsidR="006237A1" w:rsidRDefault="006237A1" w:rsidP="00F35983">
      <w:pPr>
        <w:pStyle w:val="BodyText"/>
      </w:pPr>
    </w:p>
    <w:p w14:paraId="7CF4FC5F" w14:textId="77777777" w:rsidR="006237A1" w:rsidRDefault="006237A1" w:rsidP="00F35983">
      <w:pPr>
        <w:pStyle w:val="BodyText"/>
      </w:pPr>
    </w:p>
    <w:p w14:paraId="5D82BF1F" w14:textId="77777777" w:rsidR="006237A1" w:rsidRDefault="006237A1" w:rsidP="00F35983">
      <w:pPr>
        <w:pStyle w:val="BodyText"/>
      </w:pPr>
    </w:p>
    <w:p w14:paraId="7BEAF6C7" w14:textId="77777777" w:rsidR="006237A1" w:rsidRDefault="006237A1" w:rsidP="00F35983">
      <w:pPr>
        <w:pStyle w:val="BodyText"/>
      </w:pPr>
    </w:p>
    <w:p w14:paraId="000A2D6D" w14:textId="77777777" w:rsidR="006237A1" w:rsidRPr="007A6FD7" w:rsidRDefault="006237A1" w:rsidP="00F35983">
      <w:pPr>
        <w:pStyle w:val="BodyText"/>
        <w:rPr>
          <w:u w:val="single"/>
        </w:rPr>
      </w:pPr>
      <w:r w:rsidRPr="009B7165">
        <w:rPr>
          <w:b/>
        </w:rPr>
        <w:t>Job Title:</w:t>
      </w:r>
      <w:r>
        <w:tab/>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7A6FD7">
        <w:tab/>
      </w:r>
      <w:r w:rsidRPr="007A6FD7">
        <w:tab/>
      </w:r>
    </w:p>
    <w:p w14:paraId="217D6F43" w14:textId="77777777" w:rsidR="006237A1" w:rsidRDefault="006237A1" w:rsidP="00F35983">
      <w:pPr>
        <w:pStyle w:val="BodyText"/>
      </w:pPr>
    </w:p>
    <w:p w14:paraId="64222DD0" w14:textId="77777777" w:rsidR="006237A1" w:rsidRPr="007A6FD7" w:rsidRDefault="006237A1" w:rsidP="00F35983">
      <w:pPr>
        <w:pStyle w:val="BodyText"/>
      </w:pPr>
      <w:r w:rsidRPr="007A6FD7">
        <w:rPr>
          <w:b/>
          <w:bCs/>
        </w:rPr>
        <w:t>Task/Procedure:</w:t>
      </w:r>
      <w:r w:rsidRPr="007A6FD7">
        <w:tab/>
      </w: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446F30" w14:textId="77777777" w:rsidR="006237A1" w:rsidRDefault="006237A1" w:rsidP="00F35983">
      <w:pPr>
        <w:pStyle w:val="BodyText"/>
      </w:pPr>
    </w:p>
    <w:p w14:paraId="726A4A1E" w14:textId="77777777" w:rsidR="006237A1" w:rsidRDefault="006237A1" w:rsidP="00F35983">
      <w:pPr>
        <w:pStyle w:val="BodyText"/>
      </w:pPr>
    </w:p>
    <w:p w14:paraId="72AA5E40" w14:textId="77777777" w:rsidR="006237A1" w:rsidRDefault="006237A1" w:rsidP="00F35983">
      <w:pPr>
        <w:pStyle w:val="BodyText"/>
      </w:pPr>
    </w:p>
    <w:p w14:paraId="0CEEB91C" w14:textId="77777777" w:rsidR="006237A1" w:rsidRDefault="006237A1" w:rsidP="00F35983">
      <w:pPr>
        <w:pStyle w:val="BodyText"/>
      </w:pPr>
    </w:p>
    <w:p w14:paraId="3D402464" w14:textId="77777777" w:rsidR="006237A1" w:rsidRPr="007A6FD7" w:rsidRDefault="006237A1" w:rsidP="00F35983">
      <w:pPr>
        <w:pStyle w:val="BodyText"/>
        <w:rPr>
          <w:u w:val="single"/>
        </w:rPr>
      </w:pPr>
      <w:r w:rsidRPr="009B7165">
        <w:rPr>
          <w:b/>
        </w:rPr>
        <w:t>Job Title:</w:t>
      </w:r>
      <w:r>
        <w:tab/>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7A6FD7">
        <w:tab/>
      </w:r>
      <w:r w:rsidRPr="007A6FD7">
        <w:tab/>
      </w:r>
    </w:p>
    <w:p w14:paraId="60C0D32A" w14:textId="77777777" w:rsidR="006237A1" w:rsidRDefault="006237A1" w:rsidP="00F35983">
      <w:pPr>
        <w:pStyle w:val="BodyText"/>
      </w:pPr>
    </w:p>
    <w:p w14:paraId="6071CCFF" w14:textId="77777777" w:rsidR="006237A1" w:rsidRPr="007A6FD7" w:rsidRDefault="006237A1" w:rsidP="00F35983">
      <w:pPr>
        <w:pStyle w:val="BodyText"/>
      </w:pPr>
      <w:r w:rsidRPr="009B7165">
        <w:rPr>
          <w:b/>
        </w:rPr>
        <w:t>Task/Procedure:</w:t>
      </w:r>
      <w:r>
        <w:t xml:space="preserve"> </w:t>
      </w:r>
      <w:r>
        <w:tab/>
      </w: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7A6FD7">
        <w:tab/>
      </w:r>
    </w:p>
    <w:p w14:paraId="08D22B35" w14:textId="77777777" w:rsidR="006D26C8" w:rsidRDefault="00006EC6" w:rsidP="00D65D91">
      <w:pPr>
        <w:pStyle w:val="Heading1"/>
      </w:pPr>
      <w:r w:rsidRPr="007A6FD7">
        <w:br w:type="page"/>
      </w:r>
    </w:p>
    <w:p w14:paraId="01D03832" w14:textId="77777777" w:rsidR="006D26C8" w:rsidRPr="00580E9B" w:rsidRDefault="00700741" w:rsidP="00D65D91">
      <w:pPr>
        <w:pStyle w:val="Heading1"/>
      </w:pPr>
      <w:bookmarkStart w:id="19" w:name="_Toc20726734"/>
      <w:r>
        <w:lastRenderedPageBreak/>
        <w:t>Methods of Control</w:t>
      </w:r>
      <w:bookmarkEnd w:id="19"/>
    </w:p>
    <w:p w14:paraId="2C088286" w14:textId="77777777" w:rsidR="006D26C8" w:rsidRDefault="006D26C8" w:rsidP="00F35983">
      <w:pPr>
        <w:pStyle w:val="BodyText"/>
      </w:pPr>
    </w:p>
    <w:p w14:paraId="5D841689" w14:textId="77777777" w:rsidR="006D26C8" w:rsidRPr="00D34F90" w:rsidRDefault="004C1E83" w:rsidP="00F35983">
      <w:pPr>
        <w:pStyle w:val="BodyText"/>
      </w:pPr>
      <w:r>
        <w:t>Universal P</w:t>
      </w:r>
      <w:r w:rsidR="006D26C8" w:rsidRPr="00D34F90">
        <w:t xml:space="preserve">recautions </w:t>
      </w:r>
      <w:r w:rsidR="00697DB4" w:rsidRPr="00D34F90">
        <w:t xml:space="preserve">is </w:t>
      </w:r>
      <w:r w:rsidR="00697DB4">
        <w:t xml:space="preserve">an </w:t>
      </w:r>
      <w:r w:rsidR="00697DB4" w:rsidRPr="00D34F90">
        <w:t xml:space="preserve">infection </w:t>
      </w:r>
      <w:r w:rsidR="00697DB4">
        <w:t xml:space="preserve">control </w:t>
      </w:r>
      <w:r w:rsidR="00697DB4" w:rsidRPr="00532FBD">
        <w:t>approach</w:t>
      </w:r>
      <w:r w:rsidR="00697DB4">
        <w:t xml:space="preserve"> </w:t>
      </w:r>
      <w:r w:rsidR="00697DB4" w:rsidRPr="00D34F90">
        <w:t xml:space="preserve">that protects </w:t>
      </w:r>
      <w:r w:rsidR="00697DB4">
        <w:t xml:space="preserve">individuals </w:t>
      </w:r>
      <w:r w:rsidR="00697DB4" w:rsidRPr="00D34F90">
        <w:t>from exposure to bloodborne pathogens.</w:t>
      </w:r>
      <w:r w:rsidR="00273B0F">
        <w:t xml:space="preserve"> </w:t>
      </w:r>
      <w:r w:rsidRPr="00D34F90">
        <w:t xml:space="preserve">This strategy </w:t>
      </w:r>
      <w:r>
        <w:t>presumes</w:t>
      </w:r>
      <w:r w:rsidRPr="00D34F90">
        <w:t xml:space="preserve"> all blood and </w:t>
      </w:r>
      <w:r>
        <w:t xml:space="preserve">other </w:t>
      </w:r>
      <w:r w:rsidRPr="00D34F90">
        <w:t xml:space="preserve">potentially infectious materials </w:t>
      </w:r>
      <w:r>
        <w:t>(OPIM) a</w:t>
      </w:r>
      <w:r w:rsidRPr="00D34F90">
        <w:t>re</w:t>
      </w:r>
      <w:r>
        <w:t xml:space="preserve"> </w:t>
      </w:r>
      <w:r w:rsidRPr="00D34F90">
        <w:t>infectious</w:t>
      </w:r>
      <w:r>
        <w:t xml:space="preserve"> for </w:t>
      </w:r>
      <w:r w:rsidRPr="00D34F90">
        <w:t xml:space="preserve">HIV, hepatitis B virus, hepatitis C virus, and other bloodborne pathogens, regardless of the perceived status of the source individual. </w:t>
      </w:r>
      <w:r w:rsidR="00697DB4" w:rsidRPr="00D34F90">
        <w:t xml:space="preserve"> </w:t>
      </w:r>
      <w:r w:rsidR="006D26C8" w:rsidRPr="00D34F90">
        <w:t xml:space="preserve">All employees are </w:t>
      </w:r>
      <w:r w:rsidR="008E4FE0">
        <w:t>expected</w:t>
      </w:r>
      <w:r w:rsidR="006D26C8" w:rsidRPr="00D34F90">
        <w:t xml:space="preserve"> to use Universal Precautions when </w:t>
      </w:r>
      <w:r w:rsidR="008E4FE0">
        <w:t xml:space="preserve">exposure to OPIM is </w:t>
      </w:r>
      <w:r>
        <w:t>anticipated</w:t>
      </w:r>
      <w:r w:rsidR="006D26C8" w:rsidRPr="00D34F90">
        <w:t>. In addition, we use the following methods to control employee exposure:</w:t>
      </w:r>
    </w:p>
    <w:p w14:paraId="2F617E08" w14:textId="77777777" w:rsidR="00A81F07" w:rsidRPr="00D34F90" w:rsidRDefault="00A81F07" w:rsidP="00F35983">
      <w:pPr>
        <w:pStyle w:val="BodyText"/>
      </w:pPr>
    </w:p>
    <w:p w14:paraId="4A2CC0D6" w14:textId="77777777" w:rsidR="00D34F90" w:rsidRPr="00D34F90" w:rsidRDefault="006D26C8" w:rsidP="001212D3">
      <w:pPr>
        <w:pStyle w:val="Heading2"/>
      </w:pPr>
      <w:bookmarkStart w:id="20" w:name="_Toc20726735"/>
      <w:r w:rsidRPr="00D34F90">
        <w:t>Personal protective equipment (PPE)</w:t>
      </w:r>
      <w:bookmarkEnd w:id="20"/>
      <w:r w:rsidRPr="00D34F90">
        <w:t xml:space="preserve"> </w:t>
      </w:r>
    </w:p>
    <w:p w14:paraId="31EEB9F8" w14:textId="77777777" w:rsidR="006D26C8" w:rsidRPr="00D34F90" w:rsidRDefault="00D34F90" w:rsidP="00F35983">
      <w:pPr>
        <w:pStyle w:val="BodyText"/>
      </w:pPr>
      <w:r w:rsidRPr="00D34F90">
        <w:t xml:space="preserve">PPE </w:t>
      </w:r>
      <w:r w:rsidR="006D26C8" w:rsidRPr="00D34F90">
        <w:t>will be supplied at no cost to the employee</w:t>
      </w:r>
      <w:r w:rsidR="007503B1">
        <w:t xml:space="preserve"> </w:t>
      </w:r>
      <w:hyperlink r:id="rId25" w:history="1">
        <w:r w:rsidR="003473B1" w:rsidRPr="003473B1">
          <w:rPr>
            <w:rStyle w:val="Hyperlink"/>
          </w:rPr>
          <w:t>(</w:t>
        </w:r>
        <w:r w:rsidR="007503B1" w:rsidRPr="003473B1">
          <w:rPr>
            <w:rStyle w:val="Hyperlink"/>
          </w:rPr>
          <w:t>WAC</w:t>
        </w:r>
        <w:r w:rsidR="003473B1" w:rsidRPr="003473B1">
          <w:rPr>
            <w:rStyle w:val="Hyperlink"/>
          </w:rPr>
          <w:t xml:space="preserve"> 296-823-</w:t>
        </w:r>
        <w:r w:rsidR="007503B1" w:rsidRPr="003473B1">
          <w:rPr>
            <w:rStyle w:val="Hyperlink"/>
          </w:rPr>
          <w:t>15005</w:t>
        </w:r>
      </w:hyperlink>
      <w:r w:rsidR="007503B1" w:rsidRPr="003473B1">
        <w:t>)</w:t>
      </w:r>
      <w:r w:rsidR="006D26C8" w:rsidRPr="003473B1">
        <w:t>.</w:t>
      </w:r>
      <w:r w:rsidR="006D26C8" w:rsidRPr="00D34F90">
        <w:t xml:space="preserve"> Appropriate PPE must be used by employees when performing duties that might lead to exposure to blood or other potentially infectious materials. There will be an adequate supply of single-use</w:t>
      </w:r>
      <w:r w:rsidR="008E4FE0">
        <w:t>,</w:t>
      </w:r>
      <w:r w:rsidR="006D26C8" w:rsidRPr="00D34F90">
        <w:t xml:space="preserve"> non-porous</w:t>
      </w:r>
      <w:r w:rsidR="008E4FE0">
        <w:t>, non-latex</w:t>
      </w:r>
      <w:r w:rsidR="006D26C8" w:rsidRPr="00D34F90">
        <w:t xml:space="preserve"> gloves</w:t>
      </w:r>
      <w:r w:rsidR="007503B1">
        <w:t xml:space="preserve"> </w:t>
      </w:r>
      <w:hyperlink r:id="rId26" w:history="1">
        <w:r w:rsidR="007503B1" w:rsidRPr="00DD5785">
          <w:rPr>
            <w:rStyle w:val="Hyperlink"/>
          </w:rPr>
          <w:t>(WAC</w:t>
        </w:r>
        <w:r w:rsidR="003473B1" w:rsidRPr="00DD5785">
          <w:rPr>
            <w:rStyle w:val="Hyperlink"/>
          </w:rPr>
          <w:t xml:space="preserve"> 296-823-</w:t>
        </w:r>
        <w:r w:rsidR="007503B1" w:rsidRPr="00DD5785">
          <w:rPr>
            <w:rStyle w:val="Hyperlink"/>
          </w:rPr>
          <w:t xml:space="preserve"> 15010</w:t>
        </w:r>
      </w:hyperlink>
      <w:r w:rsidR="007503B1" w:rsidRPr="00DD5785">
        <w:t>)</w:t>
      </w:r>
      <w:r w:rsidR="006D26C8" w:rsidRPr="00DD5785">
        <w:t>,</w:t>
      </w:r>
      <w:r w:rsidR="006D26C8" w:rsidRPr="00D34F90">
        <w:t xml:space="preserve"> plastic disposable bags, and mouthpieces for resuscitation (CPR)</w:t>
      </w:r>
      <w:r w:rsidR="007503B1">
        <w:t xml:space="preserve"> </w:t>
      </w:r>
      <w:hyperlink r:id="rId27" w:history="1">
        <w:r w:rsidR="00DD5785" w:rsidRPr="00DD5785">
          <w:rPr>
            <w:rStyle w:val="Hyperlink"/>
          </w:rPr>
          <w:t>(</w:t>
        </w:r>
        <w:r w:rsidR="007503B1" w:rsidRPr="00DD5785">
          <w:rPr>
            <w:rStyle w:val="Hyperlink"/>
          </w:rPr>
          <w:t xml:space="preserve">WAC </w:t>
        </w:r>
        <w:r w:rsidR="00DD5785" w:rsidRPr="00DD5785">
          <w:rPr>
            <w:rStyle w:val="Hyperlink"/>
          </w:rPr>
          <w:t>296-823-</w:t>
        </w:r>
        <w:r w:rsidR="007503B1" w:rsidRPr="00DD5785">
          <w:rPr>
            <w:rStyle w:val="Hyperlink"/>
          </w:rPr>
          <w:t>15025)</w:t>
        </w:r>
        <w:r w:rsidR="00EF67DA">
          <w:rPr>
            <w:rStyle w:val="Hyperlink"/>
            <w:u w:val="none"/>
          </w:rPr>
          <w:t>.</w:t>
        </w:r>
      </w:hyperlink>
      <w:r w:rsidR="00EF67DA" w:rsidRPr="00EF67DA">
        <w:rPr>
          <w:rStyle w:val="Hyperlink"/>
          <w:u w:val="none"/>
        </w:rPr>
        <w:t xml:space="preserve">  </w:t>
      </w:r>
    </w:p>
    <w:p w14:paraId="2E612BF9" w14:textId="77777777" w:rsidR="00D864CB" w:rsidRPr="00D34F90" w:rsidRDefault="006D26C8" w:rsidP="00F35983">
      <w:pPr>
        <w:pStyle w:val="BodyText"/>
      </w:pPr>
      <w:r w:rsidRPr="00D34F90">
        <w:t xml:space="preserve">These PPE items are located </w:t>
      </w:r>
      <w:r w:rsidR="006C487F" w:rsidRPr="00E919BB">
        <w:rPr>
          <w:u w:val="single"/>
        </w:rPr>
        <w:fldChar w:fldCharType="begin">
          <w:ffData>
            <w:name w:val="Text54"/>
            <w:enabled/>
            <w:calcOnExit w:val="0"/>
            <w:textInput/>
          </w:ffData>
        </w:fldChar>
      </w:r>
      <w:bookmarkStart w:id="21" w:name="Text54"/>
      <w:r w:rsidRPr="00E919BB">
        <w:rPr>
          <w:u w:val="single"/>
        </w:rPr>
        <w:instrText xml:space="preserve"> FORMTEXT </w:instrText>
      </w:r>
      <w:r w:rsidR="006C487F" w:rsidRPr="00E919BB">
        <w:rPr>
          <w:u w:val="single"/>
        </w:rPr>
      </w:r>
      <w:r w:rsidR="006C487F" w:rsidRPr="00E919BB">
        <w:rPr>
          <w:u w:val="single"/>
        </w:rPr>
        <w:fldChar w:fldCharType="separate"/>
      </w:r>
      <w:r w:rsidRPr="00E919BB">
        <w:rPr>
          <w:u w:val="single"/>
        </w:rPr>
        <w:t> </w:t>
      </w:r>
      <w:r w:rsidRPr="00E919BB">
        <w:rPr>
          <w:u w:val="single"/>
        </w:rPr>
        <w:t> </w:t>
      </w:r>
      <w:r w:rsidRPr="00E919BB">
        <w:rPr>
          <w:u w:val="single"/>
        </w:rPr>
        <w:t> </w:t>
      </w:r>
      <w:r w:rsidRPr="00E919BB">
        <w:rPr>
          <w:u w:val="single"/>
        </w:rPr>
        <w:t> </w:t>
      </w:r>
      <w:r w:rsidRPr="00E919BB">
        <w:rPr>
          <w:u w:val="single"/>
        </w:rPr>
        <w:t> </w:t>
      </w:r>
      <w:r w:rsidR="006C487F" w:rsidRPr="00E919BB">
        <w:rPr>
          <w:u w:val="single"/>
        </w:rPr>
        <w:fldChar w:fldCharType="end"/>
      </w:r>
      <w:bookmarkEnd w:id="21"/>
      <w:r w:rsidRPr="00D34F90">
        <w:t>.</w:t>
      </w:r>
      <w:r w:rsidR="00D864CB">
        <w:t xml:space="preserve">   </w:t>
      </w:r>
    </w:p>
    <w:p w14:paraId="60E0B0DE" w14:textId="77777777" w:rsidR="006D26C8" w:rsidRPr="00D34F90" w:rsidRDefault="006D26C8" w:rsidP="00F35983">
      <w:pPr>
        <w:pStyle w:val="BodyText"/>
      </w:pPr>
    </w:p>
    <w:p w14:paraId="26EE2471" w14:textId="77777777" w:rsidR="006D26C8" w:rsidRDefault="006D26C8" w:rsidP="00F35983">
      <w:pPr>
        <w:pStyle w:val="BodyText"/>
      </w:pPr>
      <w:r w:rsidRPr="00D34F90">
        <w:t>All personal protective equipment (PPE) shall be removed immediately, or as soon as possible upon leaving the work area, and placed in an appropriately designated area or container for storage, washing, decontamination, or disposal</w:t>
      </w:r>
      <w:r w:rsidR="007503B1">
        <w:t xml:space="preserve"> </w:t>
      </w:r>
      <w:hyperlink r:id="rId28" w:history="1">
        <w:r w:rsidR="007503B1" w:rsidRPr="00DD5785">
          <w:rPr>
            <w:rStyle w:val="Hyperlink"/>
          </w:rPr>
          <w:t xml:space="preserve">(WAC </w:t>
        </w:r>
        <w:r w:rsidR="00DD5785" w:rsidRPr="00DD5785">
          <w:rPr>
            <w:rStyle w:val="Hyperlink"/>
          </w:rPr>
          <w:t>296-823-</w:t>
        </w:r>
        <w:r w:rsidR="007503B1" w:rsidRPr="00DD5785">
          <w:rPr>
            <w:rStyle w:val="Hyperlink"/>
          </w:rPr>
          <w:t>15030)</w:t>
        </w:r>
        <w:r w:rsidRPr="00DD5785">
          <w:rPr>
            <w:rStyle w:val="Hyperlink"/>
          </w:rPr>
          <w:t>.</w:t>
        </w:r>
      </w:hyperlink>
      <w:r w:rsidR="00EF67DA">
        <w:rPr>
          <w:rStyle w:val="Hyperlink"/>
        </w:rPr>
        <w:t xml:space="preserve"> </w:t>
      </w:r>
      <w:r w:rsidR="00EF67DA" w:rsidRPr="00EF67DA">
        <w:rPr>
          <w:rStyle w:val="Hyperlink"/>
          <w:color w:val="auto"/>
          <w:u w:val="none"/>
        </w:rPr>
        <w:t>All PPE will be clean</w:t>
      </w:r>
      <w:r w:rsidR="00EF67DA">
        <w:rPr>
          <w:rStyle w:val="Hyperlink"/>
          <w:color w:val="auto"/>
          <w:u w:val="none"/>
        </w:rPr>
        <w:t>ed</w:t>
      </w:r>
      <w:r w:rsidR="00EF67DA" w:rsidRPr="00EF67DA">
        <w:rPr>
          <w:rStyle w:val="Hyperlink"/>
          <w:color w:val="auto"/>
          <w:u w:val="none"/>
        </w:rPr>
        <w:t>, laundered, repair</w:t>
      </w:r>
      <w:r w:rsidR="00EF67DA">
        <w:rPr>
          <w:rStyle w:val="Hyperlink"/>
          <w:color w:val="auto"/>
          <w:u w:val="none"/>
        </w:rPr>
        <w:t>ed</w:t>
      </w:r>
      <w:r w:rsidR="00EF67DA" w:rsidRPr="00EF67DA">
        <w:rPr>
          <w:rStyle w:val="Hyperlink"/>
          <w:color w:val="auto"/>
          <w:u w:val="none"/>
        </w:rPr>
        <w:t>, and disposed</w:t>
      </w:r>
      <w:r w:rsidR="00EF67DA">
        <w:rPr>
          <w:rStyle w:val="Hyperlink"/>
          <w:color w:val="auto"/>
          <w:u w:val="none"/>
        </w:rPr>
        <w:t xml:space="preserve"> </w:t>
      </w:r>
      <w:r w:rsidR="00EF67DA" w:rsidRPr="00EF67DA">
        <w:rPr>
          <w:rStyle w:val="Hyperlink"/>
          <w:color w:val="auto"/>
          <w:u w:val="none"/>
        </w:rPr>
        <w:t>of appropriately at no cost to the employee</w:t>
      </w:r>
      <w:r w:rsidR="00EF67DA">
        <w:rPr>
          <w:rStyle w:val="Hyperlink"/>
          <w:color w:val="auto"/>
          <w:u w:val="none"/>
        </w:rPr>
        <w:t xml:space="preserve"> </w:t>
      </w:r>
      <w:hyperlink r:id="rId29" w:history="1">
        <w:r w:rsidR="00EF67DA" w:rsidRPr="00EF67DA">
          <w:rPr>
            <w:rStyle w:val="Hyperlink"/>
          </w:rPr>
          <w:t>(WAC 296-823-15030)</w:t>
        </w:r>
      </w:hyperlink>
      <w:r w:rsidR="00EF67DA">
        <w:rPr>
          <w:rStyle w:val="Hyperlink"/>
          <w:color w:val="auto"/>
          <w:u w:val="none"/>
        </w:rPr>
        <w:t>.</w:t>
      </w:r>
    </w:p>
    <w:p w14:paraId="18F8DD31" w14:textId="77777777" w:rsidR="007C5FEC" w:rsidRDefault="007C5FEC" w:rsidP="00F35983">
      <w:pPr>
        <w:pStyle w:val="BodyText"/>
      </w:pPr>
    </w:p>
    <w:p w14:paraId="1E4A67FC" w14:textId="77777777" w:rsidR="00E0438D" w:rsidRPr="00E833CF" w:rsidRDefault="00E0438D" w:rsidP="00F35983">
      <w:pPr>
        <w:pStyle w:val="BodyText"/>
        <w:rPr>
          <w:b/>
        </w:rPr>
      </w:pPr>
      <w:r w:rsidRPr="00E833CF">
        <w:rPr>
          <w:b/>
        </w:rPr>
        <w:t>Sharps and sharps containers</w:t>
      </w:r>
    </w:p>
    <w:p w14:paraId="2783F774" w14:textId="77777777" w:rsidR="00E0438D" w:rsidRDefault="00E0438D" w:rsidP="00F35983">
      <w:pPr>
        <w:pStyle w:val="BodyText"/>
      </w:pPr>
      <w:r>
        <w:t xml:space="preserve">Any sharps found or used on the premises are not recapped </w:t>
      </w:r>
      <w:hyperlink r:id="rId30" w:history="1">
        <w:r w:rsidR="00DD5785" w:rsidRPr="00DD5785">
          <w:rPr>
            <w:rStyle w:val="Hyperlink"/>
          </w:rPr>
          <w:t>(WAC 296-823-14010</w:t>
        </w:r>
      </w:hyperlink>
      <w:r w:rsidR="00DD5785" w:rsidRPr="00DD5785">
        <w:t>)</w:t>
      </w:r>
      <w:r w:rsidR="00DD5785">
        <w:t xml:space="preserve"> </w:t>
      </w:r>
      <w:r>
        <w:t xml:space="preserve">and are immediately disposed of in a sharps </w:t>
      </w:r>
      <w:r w:rsidRPr="00B77A24">
        <w:t>container</w:t>
      </w:r>
      <w:r w:rsidR="00E833CF" w:rsidRPr="00B77A24">
        <w:t xml:space="preserve"> by an employee</w:t>
      </w:r>
      <w:r w:rsidR="00B77A24">
        <w:t xml:space="preserve"> </w:t>
      </w:r>
      <w:hyperlink r:id="rId31" w:anchor="296-823-14015" w:history="1">
        <w:r w:rsidR="00DD5785" w:rsidRPr="00DD5785">
          <w:rPr>
            <w:rStyle w:val="Hyperlink"/>
          </w:rPr>
          <w:t>(WAC 296-823-14015)</w:t>
        </w:r>
        <w:r w:rsidRPr="00DD5785">
          <w:rPr>
            <w:rStyle w:val="Hyperlink"/>
          </w:rPr>
          <w:t>.</w:t>
        </w:r>
      </w:hyperlink>
    </w:p>
    <w:p w14:paraId="0CB8ECDE" w14:textId="77777777" w:rsidR="00E0438D" w:rsidRDefault="00E0438D" w:rsidP="00F35983">
      <w:pPr>
        <w:pStyle w:val="BodyText"/>
      </w:pPr>
    </w:p>
    <w:p w14:paraId="2D63BE51" w14:textId="77777777" w:rsidR="006D26C8" w:rsidRPr="00D34F90" w:rsidRDefault="006D26C8" w:rsidP="00F35983">
      <w:pPr>
        <w:pStyle w:val="BodyText"/>
      </w:pPr>
      <w:r w:rsidRPr="00D34F90">
        <w:t xml:space="preserve">Sharps containers, when needed, will be supplied and maintained by the parents/guardians of the child requiring them and they will be located and handled </w:t>
      </w:r>
      <w:r w:rsidR="00E833CF">
        <w:t xml:space="preserve">by employees </w:t>
      </w:r>
      <w:r w:rsidRPr="00D34F90">
        <w:t xml:space="preserve">in a manner consistent </w:t>
      </w:r>
      <w:r w:rsidRPr="00F67C6B">
        <w:t xml:space="preserve">with </w:t>
      </w:r>
      <w:hyperlink r:id="rId32" w:history="1">
        <w:r w:rsidRPr="004C1E83">
          <w:rPr>
            <w:rStyle w:val="Hyperlink"/>
          </w:rPr>
          <w:t>WAC 296-823-140</w:t>
        </w:r>
        <w:r w:rsidR="00F67C6B" w:rsidRPr="004C1E83">
          <w:rPr>
            <w:rStyle w:val="Hyperlink"/>
          </w:rPr>
          <w:t>15</w:t>
        </w:r>
      </w:hyperlink>
      <w:r w:rsidRPr="00D34F90">
        <w:t>.</w:t>
      </w:r>
      <w:r w:rsidR="00983BE1">
        <w:t xml:space="preserve"> The sharps containers nee</w:t>
      </w:r>
      <w:r w:rsidR="004C1E83">
        <w:t>d to be closable, leak-proof resistan</w:t>
      </w:r>
      <w:r w:rsidR="00983BE1">
        <w:t xml:space="preserve">t, and replaced routinely and not allowed to get overfilled. </w:t>
      </w:r>
      <w:r w:rsidRPr="00D34F90">
        <w:t>These containers must be easily accessible and as close as feasible to the immediate area where sharps are used</w:t>
      </w:r>
      <w:r w:rsidR="00983BE1">
        <w:t xml:space="preserve"> (</w:t>
      </w:r>
      <w:hyperlink r:id="rId33" w:history="1">
        <w:r w:rsidR="004C1E83" w:rsidRPr="004C1E83">
          <w:rPr>
            <w:rStyle w:val="Hyperlink"/>
          </w:rPr>
          <w:t>WAC 296-823-</w:t>
        </w:r>
        <w:r w:rsidR="00983BE1" w:rsidRPr="004C1E83">
          <w:rPr>
            <w:rStyle w:val="Hyperlink"/>
          </w:rPr>
          <w:t>1406</w:t>
        </w:r>
        <w:r w:rsidR="004C1E83" w:rsidRPr="004C1E83">
          <w:rPr>
            <w:rStyle w:val="Hyperlink"/>
          </w:rPr>
          <w:t>0</w:t>
        </w:r>
      </w:hyperlink>
      <w:r w:rsidR="00983BE1">
        <w:t>)</w:t>
      </w:r>
      <w:r w:rsidRPr="00D34F90">
        <w:t>. They must be out of reach of children at all times.</w:t>
      </w:r>
    </w:p>
    <w:p w14:paraId="6688EFB5" w14:textId="77777777" w:rsidR="006D26C8" w:rsidRPr="00D34F90" w:rsidRDefault="006D26C8" w:rsidP="00F35983">
      <w:pPr>
        <w:pStyle w:val="BodyText"/>
      </w:pPr>
    </w:p>
    <w:p w14:paraId="2E60DB21" w14:textId="77777777" w:rsidR="00A81F07" w:rsidRPr="00D34F90" w:rsidRDefault="00A81F07" w:rsidP="00F35983">
      <w:pPr>
        <w:pStyle w:val="BodyText"/>
      </w:pPr>
    </w:p>
    <w:p w14:paraId="54C35BCD" w14:textId="77777777" w:rsidR="00D34F90" w:rsidRDefault="006D26C8" w:rsidP="001212D3">
      <w:pPr>
        <w:pStyle w:val="Heading2"/>
      </w:pPr>
      <w:bookmarkStart w:id="22" w:name="_Toc20726736"/>
      <w:r w:rsidRPr="00D34F90">
        <w:t>G</w:t>
      </w:r>
      <w:r w:rsidR="004C1E83">
        <w:t>love u</w:t>
      </w:r>
      <w:r w:rsidRPr="00D34F90">
        <w:t>se</w:t>
      </w:r>
      <w:bookmarkEnd w:id="22"/>
      <w:r w:rsidRPr="00D34F90">
        <w:t xml:space="preserve"> </w:t>
      </w:r>
    </w:p>
    <w:p w14:paraId="65A5A701" w14:textId="77777777" w:rsidR="006D26C8" w:rsidRPr="00D34F90" w:rsidRDefault="00D34F90" w:rsidP="00F35983">
      <w:pPr>
        <w:pStyle w:val="BodyText"/>
      </w:pPr>
      <w:r w:rsidRPr="00D34F90">
        <w:t xml:space="preserve">Gloves are </w:t>
      </w:r>
      <w:r w:rsidR="006D26C8" w:rsidRPr="00D34F90">
        <w:t>required for all employees when performing tasks where exposure to blood or other potentially infectious materials is reasonably anticipated to occur or when they handle or touch contaminated items or surfaces. After c</w:t>
      </w:r>
      <w:r w:rsidR="004C1E83">
        <w:t>ontact with body fluids, gloves</w:t>
      </w:r>
      <w:r w:rsidR="006D26C8" w:rsidRPr="00D34F90">
        <w:t xml:space="preserve"> or personal protection equipment shall be removed and hands washed as soon as possible</w:t>
      </w:r>
      <w:r w:rsidR="009152AA">
        <w:t xml:space="preserve"> (</w:t>
      </w:r>
      <w:hyperlink r:id="rId34" w:history="1">
        <w:r w:rsidR="00FC25F8" w:rsidRPr="00FC25F8">
          <w:rPr>
            <w:rStyle w:val="Hyperlink"/>
          </w:rPr>
          <w:t>WAC 296-283-14030</w:t>
        </w:r>
      </w:hyperlink>
      <w:r w:rsidR="003439F4">
        <w:t xml:space="preserve">, </w:t>
      </w:r>
      <w:hyperlink r:id="rId35" w:history="1">
        <w:r w:rsidR="003439F4" w:rsidRPr="00FC25F8">
          <w:rPr>
            <w:rStyle w:val="Hyperlink"/>
          </w:rPr>
          <w:t>CFOC 3.2.3.4</w:t>
        </w:r>
      </w:hyperlink>
      <w:r w:rsidR="009152AA" w:rsidRPr="00FC25F8">
        <w:t>)</w:t>
      </w:r>
      <w:r w:rsidR="006D26C8" w:rsidRPr="00FC25F8">
        <w:t>.</w:t>
      </w:r>
    </w:p>
    <w:p w14:paraId="1F04C1E8" w14:textId="77777777" w:rsidR="00D34F90" w:rsidRPr="00D34F90" w:rsidRDefault="00D34F90" w:rsidP="00F35983">
      <w:pPr>
        <w:pStyle w:val="BodyText"/>
      </w:pPr>
    </w:p>
    <w:p w14:paraId="148FB461" w14:textId="77777777" w:rsidR="006D26C8" w:rsidRDefault="006D26C8" w:rsidP="00F35983">
      <w:pPr>
        <w:pStyle w:val="BodyText"/>
      </w:pPr>
      <w:r w:rsidRPr="00D34F90">
        <w:t xml:space="preserve">Gloves are encouraged, but not required, for diaper changes. </w:t>
      </w:r>
    </w:p>
    <w:p w14:paraId="6807B192" w14:textId="77777777" w:rsidR="00D34F90" w:rsidRPr="00D34F90" w:rsidRDefault="00D34F90" w:rsidP="00F35983">
      <w:pPr>
        <w:pStyle w:val="BodyText"/>
      </w:pPr>
    </w:p>
    <w:p w14:paraId="0A34210F" w14:textId="77777777" w:rsidR="00A81F07" w:rsidRPr="003439F4" w:rsidRDefault="006D26C8" w:rsidP="00F35983">
      <w:pPr>
        <w:pStyle w:val="BodyText"/>
      </w:pPr>
      <w:r w:rsidRPr="000F442E">
        <w:t>Gloves must be properly discarded and replaced if torn, punctured, contaminated, or otherwise damaged. Only reusable household rubber gloves, if they do not show signs of cracking, peeling, tearing, puncturing, or other deterioration may be decontaminated and reused</w:t>
      </w:r>
      <w:r w:rsidR="000F442E">
        <w:t xml:space="preserve"> </w:t>
      </w:r>
      <w:hyperlink r:id="rId36" w:history="1">
        <w:r w:rsidR="000F442E" w:rsidRPr="000F442E">
          <w:rPr>
            <w:rStyle w:val="Hyperlink"/>
          </w:rPr>
          <w:t>(WAC 296-823-15010)</w:t>
        </w:r>
      </w:hyperlink>
      <w:r w:rsidR="004C1E83">
        <w:t>.</w:t>
      </w:r>
    </w:p>
    <w:p w14:paraId="0CE4E8F6" w14:textId="77777777" w:rsidR="00A81F07" w:rsidRPr="00D34F90" w:rsidRDefault="00A81F07" w:rsidP="00F35983">
      <w:pPr>
        <w:pStyle w:val="BodyText"/>
      </w:pPr>
    </w:p>
    <w:p w14:paraId="44C9D4CC" w14:textId="77777777" w:rsidR="00A81F07" w:rsidRDefault="00A81F07" w:rsidP="00D65D91">
      <w:pPr>
        <w:overflowPunct/>
        <w:autoSpaceDE/>
        <w:autoSpaceDN/>
        <w:adjustRightInd/>
        <w:textAlignment w:val="auto"/>
      </w:pPr>
    </w:p>
    <w:p w14:paraId="0DF56F21" w14:textId="77777777" w:rsidR="00A81F07" w:rsidRPr="00D34F90" w:rsidRDefault="00A81F07" w:rsidP="001212D3">
      <w:pPr>
        <w:pStyle w:val="Heading2"/>
      </w:pPr>
      <w:bookmarkStart w:id="23" w:name="_Toc20726737"/>
      <w:r w:rsidRPr="00D34F90">
        <w:t>Hand</w:t>
      </w:r>
      <w:r w:rsidR="00712C8D">
        <w:t xml:space="preserve"> </w:t>
      </w:r>
      <w:r w:rsidR="009152AA">
        <w:t>hygiene</w:t>
      </w:r>
      <w:bookmarkEnd w:id="23"/>
    </w:p>
    <w:p w14:paraId="1BB4F060" w14:textId="77777777" w:rsidR="006D26C8" w:rsidRPr="00D34F90" w:rsidRDefault="006D26C8" w:rsidP="00F35983">
      <w:pPr>
        <w:pStyle w:val="BodyText"/>
      </w:pPr>
      <w:r w:rsidRPr="00D34F90">
        <w:t xml:space="preserve">Handwashing facilities are readily accessible to </w:t>
      </w:r>
      <w:r w:rsidRPr="00FC25F8">
        <w:t>employees</w:t>
      </w:r>
      <w:r w:rsidR="000B18A6" w:rsidRPr="00FC25F8">
        <w:t xml:space="preserve"> </w:t>
      </w:r>
      <w:r w:rsidR="00FC25F8" w:rsidRPr="00FC25F8">
        <w:t>(</w:t>
      </w:r>
      <w:hyperlink r:id="rId37" w:history="1">
        <w:r w:rsidR="00FC25F8" w:rsidRPr="00FC25F8">
          <w:rPr>
            <w:rStyle w:val="Hyperlink"/>
          </w:rPr>
          <w:t>WAC 296-283-14030</w:t>
        </w:r>
      </w:hyperlink>
      <w:r w:rsidR="000B18A6" w:rsidRPr="00FC25F8">
        <w:t>)</w:t>
      </w:r>
      <w:r w:rsidR="004C1E83">
        <w:t>.</w:t>
      </w:r>
      <w:r w:rsidR="000F442E">
        <w:t xml:space="preserve"> </w:t>
      </w:r>
      <w:r w:rsidRPr="00D34F90">
        <w:t>Handwashing is the single most important means of preventing the spread of infection.  Steps for proper and effective handwashing are:</w:t>
      </w:r>
      <w:r w:rsidR="000F442E">
        <w:t xml:space="preserve"> </w:t>
      </w:r>
      <w:hyperlink r:id="rId38" w:history="1">
        <w:r w:rsidR="000F442E" w:rsidRPr="000F442E">
          <w:rPr>
            <w:rStyle w:val="Hyperlink"/>
          </w:rPr>
          <w:t>(WAC 110-300-0200)</w:t>
        </w:r>
      </w:hyperlink>
    </w:p>
    <w:p w14:paraId="07764CE0" w14:textId="77777777" w:rsidR="00A81F07" w:rsidRPr="00D34F90" w:rsidRDefault="00A81F07" w:rsidP="00F35983">
      <w:pPr>
        <w:pStyle w:val="BodyText"/>
      </w:pPr>
    </w:p>
    <w:p w14:paraId="606FD11D" w14:textId="77777777" w:rsidR="006D26C8" w:rsidRPr="00D34F90" w:rsidRDefault="006D26C8" w:rsidP="00D65D91">
      <w:pPr>
        <w:pStyle w:val="ListBullet2"/>
        <w:tabs>
          <w:tab w:val="num" w:pos="1440"/>
        </w:tabs>
        <w:ind w:left="1080"/>
        <w:rPr>
          <w:szCs w:val="22"/>
        </w:rPr>
      </w:pPr>
      <w:r w:rsidRPr="00D34F90">
        <w:rPr>
          <w:szCs w:val="22"/>
        </w:rPr>
        <w:t xml:space="preserve">Get hands wet with warm water and apply liquid soap to hands. </w:t>
      </w:r>
    </w:p>
    <w:p w14:paraId="3CB63807" w14:textId="77777777" w:rsidR="006D26C8" w:rsidRPr="00D34F90" w:rsidRDefault="006D26C8" w:rsidP="00D65D91">
      <w:pPr>
        <w:pStyle w:val="ListBullet2"/>
        <w:tabs>
          <w:tab w:val="num" w:pos="1440"/>
        </w:tabs>
        <w:ind w:left="1080"/>
        <w:rPr>
          <w:szCs w:val="22"/>
        </w:rPr>
      </w:pPr>
      <w:r w:rsidRPr="00D34F90">
        <w:rPr>
          <w:szCs w:val="22"/>
        </w:rPr>
        <w:t>Lather hands thoroughly. It is the friction from rubbing hands together that removes potentially infectious organisms from the skin. A 15-second vigorous hand washing will adequately remove most pathogens.</w:t>
      </w:r>
    </w:p>
    <w:p w14:paraId="35902D00" w14:textId="77777777" w:rsidR="006D26C8" w:rsidRPr="00D34F90" w:rsidRDefault="006D26C8" w:rsidP="00D65D91">
      <w:pPr>
        <w:pStyle w:val="ListBullet2"/>
        <w:tabs>
          <w:tab w:val="num" w:pos="1440"/>
        </w:tabs>
        <w:ind w:left="1080"/>
        <w:rPr>
          <w:szCs w:val="22"/>
        </w:rPr>
      </w:pPr>
      <w:r w:rsidRPr="00D34F90">
        <w:rPr>
          <w:szCs w:val="22"/>
        </w:rPr>
        <w:t>Rinse hands well under running water.</w:t>
      </w:r>
    </w:p>
    <w:p w14:paraId="771B2546" w14:textId="77777777" w:rsidR="006D26C8" w:rsidRPr="00D34F90" w:rsidRDefault="006D26C8" w:rsidP="00D65D91">
      <w:pPr>
        <w:pStyle w:val="ListBullet2"/>
        <w:tabs>
          <w:tab w:val="num" w:pos="1440"/>
        </w:tabs>
        <w:ind w:left="1080"/>
        <w:rPr>
          <w:rFonts w:cs="Arial"/>
          <w:szCs w:val="22"/>
        </w:rPr>
      </w:pPr>
      <w:r w:rsidRPr="00D34F90">
        <w:rPr>
          <w:rFonts w:cs="Arial"/>
          <w:szCs w:val="22"/>
        </w:rPr>
        <w:t>Dry hands with a paper towel.</w:t>
      </w:r>
    </w:p>
    <w:p w14:paraId="6771EB2F" w14:textId="77777777" w:rsidR="006D26C8" w:rsidRPr="00D34F90" w:rsidRDefault="006D26C8" w:rsidP="00D65D91">
      <w:pPr>
        <w:pStyle w:val="ListBullet2"/>
        <w:tabs>
          <w:tab w:val="num" w:pos="1440"/>
        </w:tabs>
        <w:ind w:left="1080"/>
        <w:rPr>
          <w:rFonts w:cs="Arial"/>
          <w:szCs w:val="22"/>
        </w:rPr>
      </w:pPr>
      <w:r w:rsidRPr="00D34F90">
        <w:rPr>
          <w:rFonts w:cs="Arial"/>
          <w:szCs w:val="22"/>
        </w:rPr>
        <w:t>Use the paper towel to turn off the water faucet.</w:t>
      </w:r>
    </w:p>
    <w:p w14:paraId="1858548D" w14:textId="77777777" w:rsidR="00A81F07" w:rsidRPr="00D34F90" w:rsidRDefault="00A81F07" w:rsidP="00F35983">
      <w:pPr>
        <w:pStyle w:val="BodyText"/>
      </w:pPr>
    </w:p>
    <w:p w14:paraId="0FB05CF9" w14:textId="77777777" w:rsidR="00A81F07" w:rsidRPr="00D34F90" w:rsidRDefault="00A81F07" w:rsidP="00F35983">
      <w:pPr>
        <w:pStyle w:val="BodyText"/>
      </w:pPr>
      <w:r w:rsidRPr="00D34F90">
        <w:t>When hand washing facilities are not available, hands shall be cleansed with an antis</w:t>
      </w:r>
      <w:r w:rsidRPr="000F442E">
        <w:t xml:space="preserve">eptic </w:t>
      </w:r>
      <w:r w:rsidR="00EC17BF">
        <w:t>60-95</w:t>
      </w:r>
      <w:r w:rsidRPr="000F442E">
        <w:t>% alcohol solution (isopropanol or ethanol) cleanser and</w:t>
      </w:r>
      <w:r w:rsidRPr="00D34F90">
        <w:t xml:space="preserve"> washed with soap and water as soon as possible</w:t>
      </w:r>
      <w:r w:rsidR="000F442E">
        <w:t>.</w:t>
      </w:r>
      <w:r w:rsidR="000F442E" w:rsidRPr="000F442E">
        <w:t xml:space="preserve"> </w:t>
      </w:r>
      <w:hyperlink r:id="rId39" w:history="1">
        <w:r w:rsidR="000F442E" w:rsidRPr="000F442E">
          <w:rPr>
            <w:rStyle w:val="Hyperlink"/>
          </w:rPr>
          <w:t>(WAC 110-300-0200)</w:t>
        </w:r>
      </w:hyperlink>
      <w:r w:rsidR="00EC17BF">
        <w:t>,</w:t>
      </w:r>
      <w:r w:rsidR="00EC17BF" w:rsidRPr="00EC17BF">
        <w:t xml:space="preserve"> </w:t>
      </w:r>
      <w:hyperlink r:id="rId40" w:history="1">
        <w:r w:rsidR="00EC17BF" w:rsidRPr="00EC17BF">
          <w:rPr>
            <w:rStyle w:val="Hyperlink"/>
          </w:rPr>
          <w:t>(WAC 296-823-14030)</w:t>
        </w:r>
      </w:hyperlink>
    </w:p>
    <w:p w14:paraId="7BEB7553" w14:textId="77777777" w:rsidR="00A81F07" w:rsidRPr="00224AB2" w:rsidRDefault="00A81F07" w:rsidP="00F35983">
      <w:pPr>
        <w:pStyle w:val="BodyText"/>
      </w:pPr>
    </w:p>
    <w:p w14:paraId="1300EC30" w14:textId="77777777" w:rsidR="00712C8D" w:rsidRPr="00691F5E" w:rsidRDefault="006A6DD8" w:rsidP="00691F5E">
      <w:pPr>
        <w:rPr>
          <w:b/>
        </w:rPr>
      </w:pPr>
      <w:r w:rsidRPr="00691F5E">
        <w:rPr>
          <w:b/>
        </w:rPr>
        <w:t>Eye washing</w:t>
      </w:r>
    </w:p>
    <w:p w14:paraId="2571AACE" w14:textId="77777777" w:rsidR="009051D1" w:rsidRPr="00712C8D" w:rsidRDefault="006A6DD8" w:rsidP="00F35983">
      <w:pPr>
        <w:pStyle w:val="BodyText"/>
        <w:rPr>
          <w:b/>
        </w:rPr>
      </w:pPr>
      <w:r>
        <w:t>Many child care environments have an eye wash available, as re</w:t>
      </w:r>
      <w:r w:rsidR="00712C8D">
        <w:t>quired by Labor and Industries</w:t>
      </w:r>
      <w:r w:rsidR="00EC17BF">
        <w:t xml:space="preserve"> and meeting the criteria identified in </w:t>
      </w:r>
      <w:hyperlink r:id="rId41" w:history="1">
        <w:r w:rsidR="00EC17BF" w:rsidRPr="00EC17BF">
          <w:rPr>
            <w:rStyle w:val="Hyperlink"/>
          </w:rPr>
          <w:t>WAC 296-800-15030</w:t>
        </w:r>
      </w:hyperlink>
      <w:r w:rsidR="00712C8D">
        <w:t xml:space="preserve">, because they prepare bleach solutions or other chemical solutions that may come in contact with eyes and cause harm. </w:t>
      </w:r>
      <w:r w:rsidR="009051D1">
        <w:t xml:space="preserve">This facility has </w:t>
      </w:r>
      <w:r w:rsidR="00054EAF">
        <w:t>an eye washing station located:</w:t>
      </w:r>
      <w:r w:rsidR="009051D1" w:rsidRPr="00E919BB">
        <w:rPr>
          <w:u w:val="single"/>
        </w:rPr>
        <w:fldChar w:fldCharType="begin">
          <w:ffData>
            <w:name w:val="Text48"/>
            <w:enabled/>
            <w:calcOnExit w:val="0"/>
            <w:textInput/>
          </w:ffData>
        </w:fldChar>
      </w:r>
      <w:r w:rsidR="009051D1" w:rsidRPr="00E919BB">
        <w:rPr>
          <w:u w:val="single"/>
        </w:rPr>
        <w:instrText xml:space="preserve"> FORMTEXT </w:instrText>
      </w:r>
      <w:r w:rsidR="009051D1" w:rsidRPr="00E919BB">
        <w:rPr>
          <w:u w:val="single"/>
        </w:rPr>
      </w:r>
      <w:r w:rsidR="009051D1" w:rsidRPr="00E919BB">
        <w:rPr>
          <w:u w:val="single"/>
        </w:rPr>
        <w:fldChar w:fldCharType="separate"/>
      </w:r>
      <w:r w:rsidR="009051D1" w:rsidRPr="00E919BB">
        <w:rPr>
          <w:noProof/>
          <w:u w:val="single"/>
        </w:rPr>
        <w:t> </w:t>
      </w:r>
      <w:r w:rsidR="009051D1" w:rsidRPr="00E919BB">
        <w:rPr>
          <w:noProof/>
          <w:u w:val="single"/>
        </w:rPr>
        <w:t> </w:t>
      </w:r>
      <w:r w:rsidR="009051D1" w:rsidRPr="00E919BB">
        <w:rPr>
          <w:noProof/>
          <w:u w:val="single"/>
        </w:rPr>
        <w:t> </w:t>
      </w:r>
      <w:r w:rsidR="009051D1" w:rsidRPr="00E919BB">
        <w:rPr>
          <w:noProof/>
          <w:u w:val="single"/>
        </w:rPr>
        <w:t> </w:t>
      </w:r>
      <w:r w:rsidR="009051D1" w:rsidRPr="00E919BB">
        <w:rPr>
          <w:noProof/>
          <w:u w:val="single"/>
        </w:rPr>
        <w:t> </w:t>
      </w:r>
      <w:r w:rsidR="009051D1" w:rsidRPr="00E919BB">
        <w:rPr>
          <w:u w:val="single"/>
        </w:rPr>
        <w:fldChar w:fldCharType="end"/>
      </w:r>
      <w:r w:rsidR="009051D1">
        <w:t>.</w:t>
      </w:r>
    </w:p>
    <w:p w14:paraId="14B2719D" w14:textId="77777777" w:rsidR="009051D1" w:rsidRDefault="009051D1" w:rsidP="00F35983">
      <w:pPr>
        <w:pStyle w:val="BodyText"/>
      </w:pPr>
    </w:p>
    <w:p w14:paraId="1CBD402C" w14:textId="77777777" w:rsidR="006A6DD8" w:rsidRPr="00E3471B" w:rsidRDefault="00712C8D" w:rsidP="00F35983">
      <w:pPr>
        <w:pStyle w:val="BodyText"/>
        <w:rPr>
          <w:b/>
          <w:strike/>
        </w:rPr>
      </w:pPr>
      <w:r>
        <w:t>E</w:t>
      </w:r>
      <w:r w:rsidR="009051D1">
        <w:t xml:space="preserve">ye washing can </w:t>
      </w:r>
      <w:r>
        <w:t>help</w:t>
      </w:r>
      <w:r w:rsidR="009051D1">
        <w:t xml:space="preserve"> </w:t>
      </w:r>
      <w:r>
        <w:t xml:space="preserve">prevent blood-borne infections if an exposure occurs. </w:t>
      </w:r>
      <w:r w:rsidR="009051D1">
        <w:t xml:space="preserve">If blood splashes into the eyes, they should be </w:t>
      </w:r>
      <w:r w:rsidR="00EC17BF">
        <w:t>flushed</w:t>
      </w:r>
      <w:r w:rsidR="00EC4C89">
        <w:t xml:space="preserve"> thoroughly</w:t>
      </w:r>
      <w:r w:rsidR="00EC17BF">
        <w:t xml:space="preserve"> as soon as possible follow</w:t>
      </w:r>
      <w:r w:rsidR="00E53C07">
        <w:t xml:space="preserve">ing contact with blood or OPIM </w:t>
      </w:r>
      <w:hyperlink r:id="rId42" w:history="1">
        <w:r w:rsidR="00EC17BF" w:rsidRPr="00EC17BF">
          <w:rPr>
            <w:rStyle w:val="Hyperlink"/>
          </w:rPr>
          <w:t>(WAC 296-823-14030).</w:t>
        </w:r>
      </w:hyperlink>
      <w:r w:rsidR="00EC17BF">
        <w:t xml:space="preserve"> </w:t>
      </w:r>
    </w:p>
    <w:p w14:paraId="23538AF0" w14:textId="77777777" w:rsidR="006A6DD8" w:rsidRPr="00D34F90" w:rsidRDefault="006A6DD8" w:rsidP="00F35983">
      <w:pPr>
        <w:pStyle w:val="BodyText"/>
      </w:pPr>
    </w:p>
    <w:p w14:paraId="5705E071" w14:textId="77777777" w:rsidR="00D34F90" w:rsidRDefault="00A81F07" w:rsidP="001212D3">
      <w:pPr>
        <w:pStyle w:val="Heading2"/>
      </w:pPr>
      <w:bookmarkStart w:id="24" w:name="_Toc20726738"/>
      <w:r w:rsidRPr="00D34F90">
        <w:t>Personal Activities</w:t>
      </w:r>
      <w:bookmarkEnd w:id="24"/>
      <w:r w:rsidRPr="00D34F90">
        <w:t xml:space="preserve"> </w:t>
      </w:r>
    </w:p>
    <w:p w14:paraId="1780454A" w14:textId="77777777" w:rsidR="00A81F07" w:rsidRPr="00D34F90" w:rsidRDefault="00D34F90" w:rsidP="00F35983">
      <w:pPr>
        <w:pStyle w:val="BodyText"/>
      </w:pPr>
      <w:r>
        <w:t xml:space="preserve">Certain personal activities </w:t>
      </w:r>
      <w:r w:rsidR="00A81F07" w:rsidRPr="00D34F90">
        <w:t xml:space="preserve">are strictly prohibited in areas where there is a potential for exposure to blood or other infectious materials. </w:t>
      </w:r>
    </w:p>
    <w:p w14:paraId="2EEEF37D" w14:textId="77777777" w:rsidR="00A81F07" w:rsidRPr="00D34F90" w:rsidRDefault="00A81F07" w:rsidP="00F35983">
      <w:pPr>
        <w:pStyle w:val="BodyText"/>
      </w:pPr>
    </w:p>
    <w:p w14:paraId="1FFFC074" w14:textId="77777777" w:rsidR="00A81F07" w:rsidRPr="00D34F90" w:rsidRDefault="00A81F07" w:rsidP="00F35983">
      <w:pPr>
        <w:pStyle w:val="BodyText"/>
      </w:pPr>
      <w:r w:rsidRPr="00D34F90">
        <w:t>No eating, drinking, smoking, applying cosmetics or lip balm, or handling contact lenses in areas where blood may be present. No food or drink shall be placed in areas where blood or other infectious material may be present (such as on countertop</w:t>
      </w:r>
      <w:r w:rsidR="00E53C07">
        <w:t>s or on diaper changing tables).</w:t>
      </w:r>
      <w:r w:rsidRPr="00D34F90">
        <w:t xml:space="preserve"> </w:t>
      </w:r>
      <w:hyperlink r:id="rId43" w:history="1">
        <w:r w:rsidR="000B18A6" w:rsidRPr="00EC4C89">
          <w:rPr>
            <w:rStyle w:val="Hyperlink"/>
          </w:rPr>
          <w:t>(</w:t>
        </w:r>
        <w:r w:rsidR="00EC4C89" w:rsidRPr="00EC4C89">
          <w:rPr>
            <w:rStyle w:val="Hyperlink"/>
          </w:rPr>
          <w:t>WAC 296-823-14035</w:t>
        </w:r>
        <w:r w:rsidR="000B18A6" w:rsidRPr="00EC4C89">
          <w:rPr>
            <w:rStyle w:val="Hyperlink"/>
          </w:rPr>
          <w:t>)</w:t>
        </w:r>
      </w:hyperlink>
    </w:p>
    <w:p w14:paraId="3186E4E7" w14:textId="77777777" w:rsidR="00D34F90" w:rsidRDefault="00D34F90" w:rsidP="00D65D91">
      <w:pPr>
        <w:tabs>
          <w:tab w:val="num" w:pos="900"/>
        </w:tabs>
        <w:ind w:left="720"/>
        <w:rPr>
          <w:rFonts w:cs="Arial"/>
          <w:szCs w:val="22"/>
        </w:rPr>
      </w:pPr>
    </w:p>
    <w:p w14:paraId="1F0845B1" w14:textId="77777777" w:rsidR="006A6DD8" w:rsidRPr="00036837" w:rsidRDefault="006A6DD8" w:rsidP="00D65D91">
      <w:pPr>
        <w:pStyle w:val="Heading3"/>
      </w:pPr>
      <w:bookmarkStart w:id="25" w:name="_Toc20726739"/>
      <w:r w:rsidRPr="00036837">
        <w:t>Breast Milk</w:t>
      </w:r>
      <w:bookmarkEnd w:id="25"/>
    </w:p>
    <w:p w14:paraId="1B664DA0" w14:textId="77777777" w:rsidR="006A6DD8" w:rsidRPr="00A851D1" w:rsidRDefault="006A6DD8" w:rsidP="00D65D91">
      <w:pPr>
        <w:pStyle w:val="ListBullet2"/>
        <w:tabs>
          <w:tab w:val="num" w:pos="1440"/>
        </w:tabs>
        <w:ind w:left="1440"/>
      </w:pPr>
      <w:r w:rsidRPr="00A851D1">
        <w:t>Gloves, gowns</w:t>
      </w:r>
      <w:r>
        <w:t>,</w:t>
      </w:r>
      <w:r w:rsidRPr="00A851D1">
        <w:t xml:space="preserve"> and masks are not required for feeding breast milk.</w:t>
      </w:r>
    </w:p>
    <w:p w14:paraId="3EBCC10D" w14:textId="77777777" w:rsidR="00E53C07" w:rsidRPr="00E53C07" w:rsidRDefault="006A6DD8" w:rsidP="00D65D91">
      <w:pPr>
        <w:pStyle w:val="ListBullet2"/>
        <w:tabs>
          <w:tab w:val="num" w:pos="1440"/>
        </w:tabs>
        <w:ind w:left="1440"/>
      </w:pPr>
      <w:r w:rsidRPr="00A851D1">
        <w:t>Gloves, gowns</w:t>
      </w:r>
      <w:r>
        <w:t>,</w:t>
      </w:r>
      <w:r w:rsidRPr="00A851D1">
        <w:t xml:space="preserve"> and masks are not required for cleaning up spills of breast milk</w:t>
      </w:r>
      <w:r>
        <w:t xml:space="preserve"> (</w:t>
      </w:r>
      <w:hyperlink r:id="rId44" w:history="1">
        <w:r w:rsidR="00DC65CF" w:rsidRPr="00FC25F8">
          <w:rPr>
            <w:rStyle w:val="Hyperlink"/>
          </w:rPr>
          <w:t>CFOC 3.2.3.4</w:t>
        </w:r>
      </w:hyperlink>
      <w:r w:rsidR="00DC65CF">
        <w:t>)</w:t>
      </w:r>
    </w:p>
    <w:p w14:paraId="6A46E5F6" w14:textId="77777777" w:rsidR="00E53C07" w:rsidRDefault="00E53C07" w:rsidP="00D65D91">
      <w:pPr>
        <w:rPr>
          <w:b/>
          <w:sz w:val="28"/>
          <w:szCs w:val="28"/>
        </w:rPr>
      </w:pPr>
    </w:p>
    <w:p w14:paraId="3CF11131" w14:textId="77777777" w:rsidR="00D34F90" w:rsidRPr="00E53C07" w:rsidRDefault="00A81F07" w:rsidP="001212D3">
      <w:pPr>
        <w:pStyle w:val="Heading2"/>
      </w:pPr>
      <w:bookmarkStart w:id="26" w:name="_Toc20726740"/>
      <w:r w:rsidRPr="00E53C07">
        <w:t>Cleani</w:t>
      </w:r>
      <w:r w:rsidR="000B18A6" w:rsidRPr="00E53C07">
        <w:t>ng and Disinfecting</w:t>
      </w:r>
      <w:r w:rsidRPr="00E53C07">
        <w:t xml:space="preserve"> Procedures</w:t>
      </w:r>
      <w:bookmarkEnd w:id="26"/>
      <w:r w:rsidRPr="00E53C07">
        <w:t xml:space="preserve"> </w:t>
      </w:r>
    </w:p>
    <w:p w14:paraId="072D6430" w14:textId="77777777" w:rsidR="00A81F07" w:rsidRPr="00D34F90" w:rsidRDefault="00A81F07" w:rsidP="00F35983">
      <w:pPr>
        <w:pStyle w:val="BodyText"/>
      </w:pPr>
      <w:r w:rsidRPr="00D34F90">
        <w:t>All staff are to wear gloves while cleaning spills of potentially infectious materials. The area must be made inaccessible to children and should be cleaned and disinfected immediately. Employees shall wash their hands after completing the task. If clothing becomes soiled by body fluids they should be removed and bagged in a manner that minimizes contact, and fresh clothes should be put on after washing the soiled skin and hands of everyone involved.</w:t>
      </w:r>
      <w:r w:rsidR="00A90F7B">
        <w:t xml:space="preserve"> Written procedures and schedules for cleaning and decontamination can be found in the center’s health care policy.</w:t>
      </w:r>
    </w:p>
    <w:p w14:paraId="736941AD" w14:textId="77777777" w:rsidR="00A81F07" w:rsidRPr="00D34F90" w:rsidRDefault="00A81F07" w:rsidP="00D65D91">
      <w:pPr>
        <w:tabs>
          <w:tab w:val="num" w:pos="540"/>
          <w:tab w:val="num" w:pos="720"/>
        </w:tabs>
        <w:ind w:left="720" w:hanging="540"/>
        <w:rPr>
          <w:rFonts w:cs="Arial"/>
          <w:szCs w:val="22"/>
        </w:rPr>
      </w:pPr>
    </w:p>
    <w:p w14:paraId="28098B8D" w14:textId="77777777" w:rsidR="00A81F07" w:rsidRPr="00D34F90" w:rsidRDefault="00701F19" w:rsidP="00D65D91">
      <w:pPr>
        <w:pStyle w:val="Heading3"/>
        <w:ind w:left="720"/>
      </w:pPr>
      <w:bookmarkStart w:id="27" w:name="_Toc20726741"/>
      <w:r>
        <w:t>Blood and OPIM</w:t>
      </w:r>
      <w:r w:rsidR="00A81F07" w:rsidRPr="00D34F90">
        <w:t xml:space="preserve"> on Smooth Surface</w:t>
      </w:r>
      <w:bookmarkEnd w:id="27"/>
    </w:p>
    <w:p w14:paraId="113B63E3" w14:textId="77777777" w:rsidR="00A81F07" w:rsidRPr="00AF0DEB" w:rsidRDefault="00A81F07" w:rsidP="00D65D91">
      <w:pPr>
        <w:pStyle w:val="ListBullet2"/>
        <w:tabs>
          <w:tab w:val="num" w:pos="1440"/>
        </w:tabs>
        <w:ind w:left="1440"/>
      </w:pPr>
      <w:r w:rsidRPr="00AF0DEB">
        <w:t xml:space="preserve">Keep children away from the contaminated area until the area has been cleaned and disinfected. </w:t>
      </w:r>
    </w:p>
    <w:p w14:paraId="2E73AFC4" w14:textId="77777777" w:rsidR="00A81F07" w:rsidRPr="00AF0DEB" w:rsidRDefault="00A81F07" w:rsidP="00D65D91">
      <w:pPr>
        <w:pStyle w:val="ListBullet2"/>
        <w:ind w:left="1440"/>
      </w:pPr>
      <w:r w:rsidRPr="00AF0DEB">
        <w:lastRenderedPageBreak/>
        <w:t>Wear protective gloves</w:t>
      </w:r>
      <w:r w:rsidR="00AF0DEB" w:rsidRPr="00AF0DEB">
        <w:t xml:space="preserve"> and additional PPE, such as such as eye protection, apron, etc., as needed</w:t>
      </w:r>
      <w:r w:rsidRPr="00AF0DEB">
        <w:t xml:space="preserve">. </w:t>
      </w:r>
    </w:p>
    <w:p w14:paraId="272AC3CD" w14:textId="77777777" w:rsidR="00A81F07" w:rsidRPr="00AF0DEB" w:rsidRDefault="00A81F07" w:rsidP="00D65D91">
      <w:pPr>
        <w:pStyle w:val="ListBullet2"/>
        <w:tabs>
          <w:tab w:val="num" w:pos="1440"/>
        </w:tabs>
        <w:ind w:left="1440"/>
      </w:pPr>
      <w:r w:rsidRPr="00AF0DEB">
        <w:t xml:space="preserve">Use paper towels to blot up as much of the spill as possible.  </w:t>
      </w:r>
    </w:p>
    <w:p w14:paraId="2EA661E5" w14:textId="77777777" w:rsidR="00AF0DEB" w:rsidRPr="00AF0DEB" w:rsidRDefault="00AF0DEB" w:rsidP="00D65D91">
      <w:pPr>
        <w:pStyle w:val="ListBullet2"/>
        <w:ind w:left="1440"/>
      </w:pPr>
      <w:r w:rsidRPr="00AF0DEB">
        <w:t xml:space="preserve">Disinfect the surface with an appropriate </w:t>
      </w:r>
      <w:hyperlink r:id="rId45" w:history="1">
        <w:r w:rsidRPr="00E53C07">
          <w:rPr>
            <w:rStyle w:val="Hyperlink"/>
          </w:rPr>
          <w:t>EPA approved disinfectant</w:t>
        </w:r>
      </w:hyperlink>
      <w:r w:rsidRPr="00AF0DEB">
        <w:t xml:space="preserve"> or a solution of 1 part bleach to 9 parts water (for 5.25 - 8.25% bleach) (</w:t>
      </w:r>
      <w:hyperlink r:id="rId46" w:history="1">
        <w:r w:rsidRPr="00AF0DEB">
          <w:rPr>
            <w:rStyle w:val="Hyperlink"/>
            <w:color w:val="auto"/>
          </w:rPr>
          <w:t>WISHA</w:t>
        </w:r>
      </w:hyperlink>
      <w:r w:rsidRPr="00AF0DEB">
        <w:t>).</w:t>
      </w:r>
    </w:p>
    <w:p w14:paraId="4006608A" w14:textId="77777777" w:rsidR="00AF0DEB" w:rsidRPr="00D35B69" w:rsidRDefault="00AF0DEB" w:rsidP="00D65D91">
      <w:pPr>
        <w:pStyle w:val="ListBullet2"/>
        <w:ind w:left="1440"/>
      </w:pPr>
      <w:r w:rsidRPr="00AF0DEB">
        <w:t xml:space="preserve">Pour, do not spray, the disinfectant around and on the spill, saturating the area and </w:t>
      </w:r>
      <w:r w:rsidRPr="00D35B69">
        <w:t>being careful not to splash (</w:t>
      </w:r>
      <w:hyperlink r:id="rId47" w:history="1">
        <w:r w:rsidRPr="00D35B69">
          <w:rPr>
            <w:rStyle w:val="Hyperlink"/>
            <w:color w:val="auto"/>
          </w:rPr>
          <w:t>WAC 296-823-14020</w:t>
        </w:r>
      </w:hyperlink>
      <w:r w:rsidRPr="00D35B69">
        <w:t>).</w:t>
      </w:r>
    </w:p>
    <w:p w14:paraId="4FB25983" w14:textId="77777777" w:rsidR="00AF0DEB" w:rsidRPr="00D35B69" w:rsidRDefault="00AF0DEB" w:rsidP="00D65D91">
      <w:pPr>
        <w:pStyle w:val="ListBullet2"/>
        <w:ind w:left="1440"/>
      </w:pPr>
      <w:r w:rsidRPr="00D35B69">
        <w:t xml:space="preserve">Allow 10 minutes of contact time for bleach or follow manufacturer’s directions. </w:t>
      </w:r>
    </w:p>
    <w:p w14:paraId="0820C618" w14:textId="77777777" w:rsidR="00A81F07" w:rsidRPr="00D35B69" w:rsidRDefault="00A81F07" w:rsidP="00D65D91">
      <w:pPr>
        <w:pStyle w:val="ListBullet2"/>
        <w:tabs>
          <w:tab w:val="num" w:pos="1440"/>
        </w:tabs>
        <w:ind w:left="1440"/>
      </w:pPr>
      <w:r w:rsidRPr="00D35B69">
        <w:t xml:space="preserve">Double bag all soiled paper towels, </w:t>
      </w:r>
      <w:r w:rsidR="00AF0DEB" w:rsidRPr="00D35B69">
        <w:t xml:space="preserve">gloves, </w:t>
      </w:r>
      <w:r w:rsidRPr="00D35B69">
        <w:t xml:space="preserve">first aid materials, and other contaminated disposable items in leak-proof, sealable, plastic bags. </w:t>
      </w:r>
    </w:p>
    <w:p w14:paraId="6C5C2F7A" w14:textId="77777777" w:rsidR="00A90F7B" w:rsidRPr="00D35B69" w:rsidRDefault="00A90F7B" w:rsidP="00A90F7B">
      <w:pPr>
        <w:pStyle w:val="ListBullet2"/>
        <w:tabs>
          <w:tab w:val="num" w:pos="1440"/>
        </w:tabs>
        <w:ind w:left="1440"/>
      </w:pPr>
      <w:r w:rsidRPr="00D35B69">
        <w:t>Wash hands.</w:t>
      </w:r>
    </w:p>
    <w:p w14:paraId="27965455" w14:textId="77777777" w:rsidR="00A81F07" w:rsidRDefault="00A81F07" w:rsidP="00D65D91">
      <w:pPr>
        <w:pStyle w:val="ListBullet2"/>
        <w:tabs>
          <w:tab w:val="num" w:pos="1440"/>
        </w:tabs>
        <w:ind w:left="1440"/>
      </w:pPr>
      <w:r w:rsidRPr="00D35B69">
        <w:t xml:space="preserve">Dispose of contaminated items in the regular trash pick-up. Keep the trash covered and away from children and pets. </w:t>
      </w:r>
    </w:p>
    <w:p w14:paraId="4D2E01D7" w14:textId="77777777" w:rsidR="00D35B69" w:rsidRPr="00D35B69" w:rsidRDefault="00D35B69" w:rsidP="00D65D91">
      <w:pPr>
        <w:pStyle w:val="ListBullet2"/>
        <w:tabs>
          <w:tab w:val="num" w:pos="1440"/>
        </w:tabs>
        <w:ind w:left="1440"/>
      </w:pPr>
      <w:r>
        <w:t>Wash hands.</w:t>
      </w:r>
    </w:p>
    <w:p w14:paraId="79098173" w14:textId="77777777" w:rsidR="00AF0DEB" w:rsidRPr="00D34F90" w:rsidRDefault="00AF0DEB" w:rsidP="00F35983">
      <w:pPr>
        <w:pStyle w:val="BodyText"/>
      </w:pPr>
    </w:p>
    <w:p w14:paraId="7CB80BA4" w14:textId="77777777" w:rsidR="00A81F07" w:rsidRPr="00D34F90" w:rsidRDefault="00C92181" w:rsidP="00D65D91">
      <w:pPr>
        <w:pStyle w:val="Heading3"/>
        <w:ind w:left="720"/>
        <w:rPr>
          <w:u w:val="single"/>
        </w:rPr>
      </w:pPr>
      <w:bookmarkStart w:id="28" w:name="_Toc20726742"/>
      <w:r>
        <w:t>Blood and OPIM</w:t>
      </w:r>
      <w:r w:rsidR="00A81F07" w:rsidRPr="00D34F90">
        <w:t xml:space="preserve"> on Carpets and Rugs</w:t>
      </w:r>
      <w:bookmarkEnd w:id="28"/>
      <w:r w:rsidR="00A81F07" w:rsidRPr="00D34F90">
        <w:rPr>
          <w:u w:val="single"/>
        </w:rPr>
        <w:t xml:space="preserve"> </w:t>
      </w:r>
    </w:p>
    <w:p w14:paraId="3BA37DF3" w14:textId="77777777" w:rsidR="00A81F07" w:rsidRPr="00D34F90" w:rsidRDefault="00A81F07" w:rsidP="00D65D91">
      <w:pPr>
        <w:pStyle w:val="ListBullet2"/>
        <w:tabs>
          <w:tab w:val="num" w:pos="1440"/>
        </w:tabs>
        <w:ind w:left="1440"/>
      </w:pPr>
      <w:r w:rsidRPr="00D34F90">
        <w:t>Keep children away from the contaminated area until the area has been cleaned and disinfected.</w:t>
      </w:r>
    </w:p>
    <w:p w14:paraId="0A23B85C" w14:textId="77777777" w:rsidR="00AF0DEB" w:rsidRPr="00AF0DEB" w:rsidRDefault="00AF0DEB" w:rsidP="00D65D91">
      <w:pPr>
        <w:pStyle w:val="ListBullet2"/>
        <w:ind w:left="1440"/>
      </w:pPr>
      <w:r w:rsidRPr="00AF0DEB">
        <w:t>Wear protective gloves, eye protection, and other personal protective equipment as needed.</w:t>
      </w:r>
    </w:p>
    <w:p w14:paraId="1764562D" w14:textId="77777777" w:rsidR="00A81F07" w:rsidRPr="00D34F90" w:rsidRDefault="00A81F07" w:rsidP="00D65D91">
      <w:pPr>
        <w:pStyle w:val="ListBullet2"/>
        <w:tabs>
          <w:tab w:val="num" w:pos="1440"/>
        </w:tabs>
        <w:ind w:left="1440"/>
      </w:pPr>
      <w:r w:rsidRPr="00D34F90">
        <w:t>Use paper towels to blot up as much of the spill as possible.</w:t>
      </w:r>
    </w:p>
    <w:p w14:paraId="7F4AAB06" w14:textId="77777777" w:rsidR="00A81F07" w:rsidRPr="00D34F90" w:rsidRDefault="00A81F07" w:rsidP="00D65D91">
      <w:pPr>
        <w:pStyle w:val="ListBullet2"/>
        <w:tabs>
          <w:tab w:val="num" w:pos="1440"/>
        </w:tabs>
        <w:ind w:left="1440"/>
      </w:pPr>
      <w:r w:rsidRPr="00D34F90">
        <w:t>Spot clean with a detergent-disinfectant</w:t>
      </w:r>
      <w:r w:rsidR="00C92181">
        <w:t xml:space="preserve"> (</w:t>
      </w:r>
      <w:hyperlink r:id="rId48" w:history="1">
        <w:r w:rsidR="00C92181" w:rsidRPr="003473B1">
          <w:rPr>
            <w:rStyle w:val="Hyperlink"/>
          </w:rPr>
          <w:t>CFOC 3.2.3.4</w:t>
        </w:r>
      </w:hyperlink>
      <w:r w:rsidR="00C92181" w:rsidRPr="003473B1">
        <w:t>)</w:t>
      </w:r>
      <w:r w:rsidRPr="003473B1">
        <w:t>.</w:t>
      </w:r>
      <w:r w:rsidRPr="00D34F90">
        <w:t xml:space="preserve"> </w:t>
      </w:r>
    </w:p>
    <w:p w14:paraId="6E900B99" w14:textId="77777777" w:rsidR="00A81F07" w:rsidRPr="00D34F90" w:rsidRDefault="00A81F07" w:rsidP="00D65D91">
      <w:pPr>
        <w:pStyle w:val="ListBullet2"/>
        <w:tabs>
          <w:tab w:val="num" w:pos="1440"/>
        </w:tabs>
        <w:ind w:left="1440"/>
      </w:pPr>
      <w:r w:rsidRPr="00D34F90">
        <w:t xml:space="preserve">Additional steam cleaning may be necessary to avoid discoloring the surface. When steam-cleaning carpets, sanitizing is accomplished with an industrial sanitizer, according to the manufacturer’s instructions, until there is no visible soil. Allow to air-dry. </w:t>
      </w:r>
    </w:p>
    <w:p w14:paraId="2719E7B1" w14:textId="77777777" w:rsidR="00A81F07" w:rsidRPr="00D35B69" w:rsidRDefault="00A81F07" w:rsidP="00D65D91">
      <w:pPr>
        <w:pStyle w:val="ListBullet2"/>
        <w:tabs>
          <w:tab w:val="num" w:pos="1440"/>
        </w:tabs>
        <w:ind w:left="1440"/>
      </w:pPr>
      <w:r w:rsidRPr="00D35B69">
        <w:t xml:space="preserve">Alternatively, a sanitizing absorbent power can be applied to the carpet. Allow it to air-dry and then vacuum up the powder. Remove vacuum bag. </w:t>
      </w:r>
    </w:p>
    <w:p w14:paraId="27DA3590" w14:textId="77777777" w:rsidR="00A81F07" w:rsidRPr="00D35B69" w:rsidRDefault="00A81F07" w:rsidP="00D65D91">
      <w:pPr>
        <w:pStyle w:val="ListBullet2"/>
        <w:tabs>
          <w:tab w:val="num" w:pos="1440"/>
        </w:tabs>
        <w:ind w:left="1440"/>
      </w:pPr>
      <w:r w:rsidRPr="00D35B69">
        <w:t xml:space="preserve">Double bag all soiled paper towels, vacuum bags, first aid materials, and other contaminated disposable items in leak-proof, sealable, plastic bags. </w:t>
      </w:r>
    </w:p>
    <w:p w14:paraId="79459AFE" w14:textId="77777777" w:rsidR="00A90F7B" w:rsidRPr="00D35B69" w:rsidRDefault="00A90F7B" w:rsidP="00A90F7B">
      <w:pPr>
        <w:pStyle w:val="ListBullet2"/>
        <w:tabs>
          <w:tab w:val="num" w:pos="1440"/>
        </w:tabs>
        <w:ind w:left="1440"/>
      </w:pPr>
      <w:r w:rsidRPr="00D35B69">
        <w:t>Wash hands.</w:t>
      </w:r>
    </w:p>
    <w:p w14:paraId="7E57FFA0" w14:textId="77777777" w:rsidR="00A81F07" w:rsidRDefault="00A81F07" w:rsidP="00D65D91">
      <w:pPr>
        <w:pStyle w:val="ListBullet2"/>
        <w:tabs>
          <w:tab w:val="num" w:pos="1440"/>
        </w:tabs>
        <w:ind w:left="1440"/>
      </w:pPr>
      <w:r w:rsidRPr="00D35B69">
        <w:t>Dispose of contaminated items in the regular trash pick-up. Keep the trash covered and away from children</w:t>
      </w:r>
      <w:r w:rsidRPr="00D34F90">
        <w:t xml:space="preserve"> and pets.</w:t>
      </w:r>
    </w:p>
    <w:p w14:paraId="10F698FC" w14:textId="77777777" w:rsidR="00D35B69" w:rsidRDefault="00D35B69" w:rsidP="00D65D91">
      <w:pPr>
        <w:pStyle w:val="ListBullet2"/>
        <w:tabs>
          <w:tab w:val="num" w:pos="1440"/>
        </w:tabs>
        <w:ind w:left="1440"/>
      </w:pPr>
      <w:r>
        <w:t>Wash hands.</w:t>
      </w:r>
    </w:p>
    <w:p w14:paraId="5F57B8C3" w14:textId="77777777" w:rsidR="00D34F90" w:rsidRDefault="00D34F90" w:rsidP="00F35983">
      <w:pPr>
        <w:pStyle w:val="BodyText"/>
      </w:pPr>
    </w:p>
    <w:p w14:paraId="4357FA0A" w14:textId="77777777" w:rsidR="00D34F90" w:rsidRPr="00111801" w:rsidRDefault="00D34F90" w:rsidP="00D65D91">
      <w:pPr>
        <w:pStyle w:val="Heading3"/>
        <w:ind w:left="720"/>
      </w:pPr>
      <w:bookmarkStart w:id="29" w:name="_Toc20726743"/>
      <w:r w:rsidRPr="00111801">
        <w:t>Laundry</w:t>
      </w:r>
      <w:bookmarkEnd w:id="29"/>
    </w:p>
    <w:p w14:paraId="21202C60" w14:textId="77777777" w:rsidR="00D34F90" w:rsidRPr="00D76A2C" w:rsidRDefault="00D34F90" w:rsidP="00D65D91">
      <w:pPr>
        <w:pStyle w:val="ListBullet2"/>
        <w:tabs>
          <w:tab w:val="num" w:pos="1440"/>
        </w:tabs>
        <w:ind w:left="1440"/>
      </w:pPr>
      <w:r w:rsidRPr="00D76A2C">
        <w:t>Contaminated laundry will be handled as little as possible, with minimal agitation</w:t>
      </w:r>
      <w:r w:rsidR="000616E7">
        <w:t>.</w:t>
      </w:r>
      <w:r w:rsidR="006C2535">
        <w:t xml:space="preserve"> </w:t>
      </w:r>
      <w:r w:rsidR="00AF0DEB">
        <w:t>(</w:t>
      </w:r>
      <w:hyperlink r:id="rId49" w:anchor="ContaminatedLaundry)" w:history="1">
        <w:r w:rsidR="00AF0DEB" w:rsidRPr="00AF0DEB">
          <w:rPr>
            <w:rStyle w:val="Hyperlink"/>
          </w:rPr>
          <w:t>OSHA</w:t>
        </w:r>
      </w:hyperlink>
      <w:r w:rsidR="00AF0DEB">
        <w:t xml:space="preserve">; </w:t>
      </w:r>
      <w:hyperlink r:id="rId50" w:history="1">
        <w:r w:rsidR="00AF0DEB" w:rsidRPr="00AF0DEB">
          <w:rPr>
            <w:rStyle w:val="Hyperlink"/>
          </w:rPr>
          <w:t>WAC 296-823-14065</w:t>
        </w:r>
      </w:hyperlink>
      <w:r w:rsidR="000616E7">
        <w:t>)</w:t>
      </w:r>
    </w:p>
    <w:p w14:paraId="6A531113" w14:textId="77777777" w:rsidR="00D34F90" w:rsidRPr="00D76A2C" w:rsidRDefault="00AF0DEB" w:rsidP="00D65D91">
      <w:pPr>
        <w:pStyle w:val="ListBullet2"/>
        <w:ind w:left="1440"/>
      </w:pPr>
      <w:r>
        <w:t>Wear</w:t>
      </w:r>
      <w:r w:rsidRPr="00AF0DEB">
        <w:t xml:space="preserve"> appropriate personal protective equipment</w:t>
      </w:r>
      <w:r>
        <w:t>, including gloves</w:t>
      </w:r>
      <w:r w:rsidRPr="00AF0DEB">
        <w:t xml:space="preserve">. </w:t>
      </w:r>
    </w:p>
    <w:p w14:paraId="0FC2FA92" w14:textId="77777777" w:rsidR="00D34F90" w:rsidRPr="00D76A2C" w:rsidRDefault="00D34F90" w:rsidP="00D65D91">
      <w:pPr>
        <w:pStyle w:val="ListBullet2"/>
        <w:tabs>
          <w:tab w:val="num" w:pos="1440"/>
        </w:tabs>
        <w:ind w:left="1440"/>
      </w:pPr>
      <w:r w:rsidRPr="00D76A2C">
        <w:t>Employees are to place wet, contaminated laundry in a leak-proof</w:t>
      </w:r>
      <w:r w:rsidR="00983BE1">
        <w:t>,</w:t>
      </w:r>
      <w:r w:rsidRPr="00D76A2C">
        <w:t xml:space="preserve"> labeled or color-coded container before transporting anywhere</w:t>
      </w:r>
      <w:r w:rsidR="00983BE1">
        <w:t xml:space="preserve"> </w:t>
      </w:r>
      <w:r w:rsidR="00983BE1" w:rsidRPr="00AF0DEB">
        <w:t>(</w:t>
      </w:r>
      <w:hyperlink r:id="rId51" w:history="1">
        <w:r w:rsidR="00AF0DEB" w:rsidRPr="00AF0DEB">
          <w:rPr>
            <w:rStyle w:val="Hyperlink"/>
          </w:rPr>
          <w:t>WAC 296-823-14065</w:t>
        </w:r>
      </w:hyperlink>
      <w:r w:rsidR="00983BE1" w:rsidRPr="00AF0DEB">
        <w:t>)</w:t>
      </w:r>
      <w:r w:rsidRPr="00AF0DEB">
        <w:t>.</w:t>
      </w:r>
      <w:r w:rsidRPr="00D76A2C">
        <w:t xml:space="preserve"> Bloodstained laundry that will be sent home with a child will be double bagged and securely tied or sealed. </w:t>
      </w:r>
    </w:p>
    <w:p w14:paraId="46135F66" w14:textId="77777777" w:rsidR="00D34F90" w:rsidRPr="00D76A2C" w:rsidRDefault="00D34F90" w:rsidP="00D65D91">
      <w:pPr>
        <w:pStyle w:val="ListBullet2"/>
        <w:tabs>
          <w:tab w:val="num" w:pos="1440"/>
        </w:tabs>
        <w:ind w:left="1440"/>
      </w:pPr>
      <w:r w:rsidRPr="00D76A2C">
        <w:t xml:space="preserve">If clothing becomes soiled with body fluids, protective gloves must be worn and the garments should be removed immediately or as soon as feasible, in a manner that avoids contact with the contaminated surface. </w:t>
      </w:r>
    </w:p>
    <w:p w14:paraId="703F93E9" w14:textId="77777777" w:rsidR="00D34F90" w:rsidRPr="00E03C3F" w:rsidRDefault="00AF0DEB" w:rsidP="00D65D91">
      <w:pPr>
        <w:pStyle w:val="ListBullet2"/>
        <w:ind w:left="1440"/>
      </w:pPr>
      <w:r>
        <w:t xml:space="preserve">For in-house laundry </w:t>
      </w:r>
      <w:r w:rsidRPr="00AF0DEB">
        <w:t xml:space="preserve">stained with blood, wash in hot water of 140°F or above or use a sanitizing solution according to manufacturer instructions. Dry in a hot dryer. </w:t>
      </w:r>
      <w:hyperlink r:id="rId52" w:history="1">
        <w:r w:rsidRPr="003473B1">
          <w:rPr>
            <w:rStyle w:val="Hyperlink"/>
          </w:rPr>
          <w:t>(CFOC 5.4.4.2)</w:t>
        </w:r>
      </w:hyperlink>
      <w:r w:rsidR="003473B1" w:rsidRPr="00E03C3F">
        <w:rPr>
          <w:rFonts w:cs="Arial"/>
          <w:b/>
          <w:bCs/>
          <w:iCs/>
          <w:sz w:val="20"/>
        </w:rPr>
        <w:tab/>
      </w:r>
    </w:p>
    <w:p w14:paraId="521A32E7" w14:textId="77777777" w:rsidR="00D34F90" w:rsidRPr="00036837" w:rsidRDefault="00D34F90" w:rsidP="00D65D91">
      <w:pPr>
        <w:pStyle w:val="Heading3"/>
        <w:ind w:left="720"/>
      </w:pPr>
      <w:bookmarkStart w:id="30" w:name="_Toc20726744"/>
      <w:r w:rsidRPr="00036837">
        <w:lastRenderedPageBreak/>
        <w:t>Mops and Other Equipment used to clean up body fluids</w:t>
      </w:r>
      <w:bookmarkEnd w:id="30"/>
    </w:p>
    <w:p w14:paraId="521F9911" w14:textId="77777777" w:rsidR="00D34F90" w:rsidRPr="00A851D1" w:rsidRDefault="00D34F90" w:rsidP="00D65D91">
      <w:pPr>
        <w:pStyle w:val="ListBullet2"/>
        <w:tabs>
          <w:tab w:val="num" w:pos="1440"/>
        </w:tabs>
        <w:ind w:left="1440"/>
      </w:pPr>
      <w:r w:rsidRPr="00A851D1">
        <w:t>Broken glassware that may be contaminated is picked up using mechanical means, such as a brush and dustpan, or tongs</w:t>
      </w:r>
      <w:r w:rsidR="000616E7">
        <w:t>.</w:t>
      </w:r>
      <w:r w:rsidR="009152AA">
        <w:t xml:space="preserve"> </w:t>
      </w:r>
      <w:hyperlink r:id="rId53" w:history="1">
        <w:r w:rsidR="00EC69B9" w:rsidRPr="00EC69B9">
          <w:rPr>
            <w:rStyle w:val="Hyperlink"/>
          </w:rPr>
          <w:t>(WAC 296-823-14055)</w:t>
        </w:r>
      </w:hyperlink>
    </w:p>
    <w:p w14:paraId="213FF027" w14:textId="77777777" w:rsidR="00D34F90" w:rsidRPr="00A851D1" w:rsidRDefault="00D34F90" w:rsidP="00D65D91">
      <w:pPr>
        <w:pStyle w:val="ListBullet2"/>
        <w:tabs>
          <w:tab w:val="num" w:pos="1440"/>
        </w:tabs>
        <w:ind w:left="1440"/>
      </w:pPr>
      <w:r w:rsidRPr="00A851D1">
        <w:t xml:space="preserve">Clean brooms, mops, dustpans, and other used equipment </w:t>
      </w:r>
      <w:r w:rsidR="00EC17BF">
        <w:t xml:space="preserve">with a disinfectant according to manufacturer instructions. </w:t>
      </w:r>
    </w:p>
    <w:p w14:paraId="2CECCCE1" w14:textId="77777777" w:rsidR="00D34F90" w:rsidRPr="00EC17BF" w:rsidRDefault="00D34F90" w:rsidP="00D65D91">
      <w:pPr>
        <w:pStyle w:val="ListBullet2"/>
        <w:tabs>
          <w:tab w:val="num" w:pos="1440"/>
        </w:tabs>
        <w:ind w:left="1440"/>
      </w:pPr>
      <w:r w:rsidRPr="00EC17BF">
        <w:t>Hang items to air-dry in an area that is inaccessible to children.</w:t>
      </w:r>
    </w:p>
    <w:p w14:paraId="137C9CDF" w14:textId="77777777" w:rsidR="006A6DD8" w:rsidRPr="00E03C3F" w:rsidRDefault="00D34F90" w:rsidP="00D65D91">
      <w:pPr>
        <w:pStyle w:val="ListBullet2"/>
        <w:tabs>
          <w:tab w:val="num" w:pos="1440"/>
        </w:tabs>
        <w:ind w:left="1440"/>
        <w:rPr>
          <w:szCs w:val="22"/>
        </w:rPr>
      </w:pPr>
      <w:r w:rsidRPr="00EC17BF">
        <w:t>If reusable household rubber gloves were worn</w:t>
      </w:r>
      <w:r w:rsidR="00E8590F" w:rsidRPr="00EC17BF">
        <w:t xml:space="preserve"> to complete the spill clean</w:t>
      </w:r>
      <w:r w:rsidRPr="00EC17BF">
        <w:t>up, keep them on and clean and rinse them with soap and water, then treat them as a contaminated surface with the bleach solution</w:t>
      </w:r>
      <w:r w:rsidR="004B1C7D" w:rsidRPr="00EC17BF">
        <w:t xml:space="preserve"> as above</w:t>
      </w:r>
      <w:r w:rsidRPr="00EC17BF">
        <w:t>. Remove, air-dry, and store these gloves away from food or food surfaces.</w:t>
      </w:r>
      <w:r w:rsidR="004B1C7D" w:rsidRPr="00EC17BF">
        <w:t xml:space="preserve"> (</w:t>
      </w:r>
      <w:hyperlink r:id="rId54" w:history="1">
        <w:r w:rsidR="004B1C7D" w:rsidRPr="00EC17BF">
          <w:rPr>
            <w:rStyle w:val="Hyperlink"/>
          </w:rPr>
          <w:t>CFOC 3.2.3.4</w:t>
        </w:r>
      </w:hyperlink>
      <w:r w:rsidR="004B1C7D" w:rsidRPr="00EC17BF">
        <w:t>).</w:t>
      </w:r>
    </w:p>
    <w:p w14:paraId="2E9AD547" w14:textId="77777777" w:rsidR="006A6DD8" w:rsidRPr="00D34F90" w:rsidRDefault="006A6DD8" w:rsidP="00D65D91">
      <w:pPr>
        <w:pStyle w:val="ListBullet2"/>
        <w:tabs>
          <w:tab w:val="clear" w:pos="1980"/>
        </w:tabs>
        <w:ind w:left="1440"/>
      </w:pPr>
      <w:r w:rsidRPr="00D34F90">
        <w:t>“Spill kits”, intended for managing large spills, are optional and may include: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4273"/>
      </w:tblGrid>
      <w:tr w:rsidR="006A6DD8" w:rsidRPr="00D34F90" w14:paraId="4958F53D" w14:textId="77777777" w:rsidTr="00F01914">
        <w:tc>
          <w:tcPr>
            <w:tcW w:w="4482" w:type="dxa"/>
          </w:tcPr>
          <w:p w14:paraId="04F4DC77" w14:textId="77777777" w:rsidR="006A6DD8" w:rsidRPr="004B1C7D" w:rsidRDefault="006A6DD8" w:rsidP="00F35983">
            <w:pPr>
              <w:pStyle w:val="BodyText"/>
            </w:pPr>
            <w:r w:rsidRPr="004B1C7D">
              <w:t>single-use, non-latex gloves</w:t>
            </w:r>
          </w:p>
        </w:tc>
        <w:tc>
          <w:tcPr>
            <w:tcW w:w="4482" w:type="dxa"/>
          </w:tcPr>
          <w:p w14:paraId="40BA6246" w14:textId="77777777" w:rsidR="006A6DD8" w:rsidRPr="00D34F90" w:rsidRDefault="006A6DD8" w:rsidP="00F35983">
            <w:pPr>
              <w:pStyle w:val="BodyText"/>
            </w:pPr>
            <w:r>
              <w:t>s</w:t>
            </w:r>
            <w:r w:rsidRPr="00D34F90">
              <w:t>coop/scraper and absorbent product</w:t>
            </w:r>
          </w:p>
        </w:tc>
      </w:tr>
      <w:tr w:rsidR="006A6DD8" w:rsidRPr="00D34F90" w14:paraId="081374D9" w14:textId="77777777" w:rsidTr="00F01914">
        <w:tc>
          <w:tcPr>
            <w:tcW w:w="4482" w:type="dxa"/>
          </w:tcPr>
          <w:p w14:paraId="74C50EE2" w14:textId="77777777" w:rsidR="006A6DD8" w:rsidRPr="004B1C7D" w:rsidRDefault="006A6DD8" w:rsidP="00F35983">
            <w:pPr>
              <w:pStyle w:val="BodyText"/>
            </w:pPr>
            <w:r w:rsidRPr="004B1C7D">
              <w:t>rubber household utility gloves</w:t>
            </w:r>
          </w:p>
        </w:tc>
        <w:tc>
          <w:tcPr>
            <w:tcW w:w="4482" w:type="dxa"/>
          </w:tcPr>
          <w:p w14:paraId="46D8D941" w14:textId="77777777" w:rsidR="006A6DD8" w:rsidRPr="00D34F90" w:rsidRDefault="006A6DD8" w:rsidP="00F35983">
            <w:pPr>
              <w:pStyle w:val="BodyText"/>
            </w:pPr>
            <w:r w:rsidRPr="00D34F90">
              <w:t>CPR barrier</w:t>
            </w:r>
          </w:p>
        </w:tc>
      </w:tr>
      <w:tr w:rsidR="006A6DD8" w:rsidRPr="00D34F90" w14:paraId="704810A6" w14:textId="77777777" w:rsidTr="00F01914">
        <w:tc>
          <w:tcPr>
            <w:tcW w:w="4482" w:type="dxa"/>
          </w:tcPr>
          <w:p w14:paraId="6D766153" w14:textId="77777777" w:rsidR="006A6DD8" w:rsidRPr="004B1C7D" w:rsidRDefault="006A6DD8" w:rsidP="00F35983">
            <w:pPr>
              <w:pStyle w:val="BodyText"/>
            </w:pPr>
            <w:r w:rsidRPr="004B1C7D">
              <w:t>aprons</w:t>
            </w:r>
          </w:p>
        </w:tc>
        <w:tc>
          <w:tcPr>
            <w:tcW w:w="4482" w:type="dxa"/>
          </w:tcPr>
          <w:p w14:paraId="7180ABB4" w14:textId="77777777" w:rsidR="006A6DD8" w:rsidRPr="00D34F90" w:rsidRDefault="006A6DD8" w:rsidP="00F35983">
            <w:pPr>
              <w:pStyle w:val="BodyText"/>
            </w:pPr>
            <w:r w:rsidRPr="00D34F90">
              <w:t>disinfectant</w:t>
            </w:r>
          </w:p>
        </w:tc>
      </w:tr>
      <w:tr w:rsidR="006A6DD8" w:rsidRPr="00D34F90" w14:paraId="50C48AD6" w14:textId="77777777" w:rsidTr="00F01914">
        <w:tc>
          <w:tcPr>
            <w:tcW w:w="4482" w:type="dxa"/>
          </w:tcPr>
          <w:p w14:paraId="17B39EAD" w14:textId="77777777" w:rsidR="006A6DD8" w:rsidRPr="004B1C7D" w:rsidRDefault="006A6DD8" w:rsidP="00F35983">
            <w:pPr>
              <w:pStyle w:val="BodyText"/>
            </w:pPr>
            <w:r w:rsidRPr="004B1C7D">
              <w:t>eye protection and mask (or face shield)</w:t>
            </w:r>
          </w:p>
        </w:tc>
        <w:tc>
          <w:tcPr>
            <w:tcW w:w="4482" w:type="dxa"/>
          </w:tcPr>
          <w:p w14:paraId="60DB1BC0" w14:textId="77777777" w:rsidR="006A6DD8" w:rsidRPr="00D34F90" w:rsidRDefault="006A6DD8" w:rsidP="00F35983">
            <w:pPr>
              <w:pStyle w:val="BodyText"/>
            </w:pPr>
            <w:r>
              <w:t>d</w:t>
            </w:r>
            <w:r w:rsidRPr="00D34F90">
              <w:t>isposable towels</w:t>
            </w:r>
          </w:p>
        </w:tc>
      </w:tr>
      <w:tr w:rsidR="006A6DD8" w:rsidRPr="00D34F90" w14:paraId="764078FD" w14:textId="77777777" w:rsidTr="00F01914">
        <w:tc>
          <w:tcPr>
            <w:tcW w:w="4482" w:type="dxa"/>
          </w:tcPr>
          <w:p w14:paraId="1F0F17C6" w14:textId="77777777" w:rsidR="006A6DD8" w:rsidRPr="004B1C7D" w:rsidRDefault="006A6DD8" w:rsidP="00F35983">
            <w:pPr>
              <w:pStyle w:val="BodyText"/>
            </w:pPr>
            <w:r w:rsidRPr="004B1C7D">
              <w:t>disposable shoe covers</w:t>
            </w:r>
          </w:p>
        </w:tc>
        <w:tc>
          <w:tcPr>
            <w:tcW w:w="4482" w:type="dxa"/>
          </w:tcPr>
          <w:p w14:paraId="210FCD37" w14:textId="77777777" w:rsidR="006A6DD8" w:rsidRPr="00D34F90" w:rsidRDefault="006A6DD8" w:rsidP="00F35983">
            <w:pPr>
              <w:pStyle w:val="BodyText"/>
            </w:pPr>
            <w:r>
              <w:t>r</w:t>
            </w:r>
            <w:r w:rsidRPr="00D34F90">
              <w:t>ed biohazard bags or labels</w:t>
            </w:r>
          </w:p>
        </w:tc>
      </w:tr>
    </w:tbl>
    <w:p w14:paraId="226E8317" w14:textId="77777777" w:rsidR="006A6DD8" w:rsidRPr="00D34F90" w:rsidRDefault="006A6DD8" w:rsidP="00F35983">
      <w:pPr>
        <w:pStyle w:val="BodyText"/>
        <w:sectPr w:rsidR="006A6DD8" w:rsidRPr="00D34F90" w:rsidSect="00E53C07">
          <w:headerReference w:type="even" r:id="rId55"/>
          <w:headerReference w:type="default" r:id="rId56"/>
          <w:footerReference w:type="even" r:id="rId57"/>
          <w:footerReference w:type="default" r:id="rId58"/>
          <w:headerReference w:type="first" r:id="rId59"/>
          <w:footerReference w:type="first" r:id="rId60"/>
          <w:type w:val="continuous"/>
          <w:pgSz w:w="12240" w:h="15840"/>
          <w:pgMar w:top="1440" w:right="1080" w:bottom="1440" w:left="1080" w:header="390" w:footer="0" w:gutter="0"/>
          <w:cols w:space="720"/>
          <w:titlePg/>
          <w:docGrid w:linePitch="360"/>
        </w:sectPr>
      </w:pPr>
    </w:p>
    <w:p w14:paraId="04A7C288" w14:textId="77777777" w:rsidR="006A6DD8" w:rsidRPr="00D34F90" w:rsidRDefault="00273B0F" w:rsidP="00F35983">
      <w:pPr>
        <w:pStyle w:val="BodyText"/>
      </w:pPr>
      <w:r>
        <w:tab/>
      </w:r>
      <w:r w:rsidR="00222DED">
        <w:tab/>
      </w:r>
      <w:r w:rsidR="006A6DD8" w:rsidRPr="00D34F90">
        <w:t xml:space="preserve">Spill kits are located  </w:t>
      </w:r>
      <w:r w:rsidR="006A6DD8" w:rsidRPr="005F1C40">
        <w:rPr>
          <w:u w:val="single"/>
        </w:rPr>
        <w:fldChar w:fldCharType="begin">
          <w:ffData>
            <w:name w:val="Text55"/>
            <w:enabled/>
            <w:calcOnExit w:val="0"/>
            <w:textInput/>
          </w:ffData>
        </w:fldChar>
      </w:r>
      <w:bookmarkStart w:id="31" w:name="Text55"/>
      <w:r w:rsidR="006A6DD8" w:rsidRPr="005F1C40">
        <w:rPr>
          <w:u w:val="single"/>
        </w:rPr>
        <w:instrText xml:space="preserve"> FORMTEXT </w:instrText>
      </w:r>
      <w:r w:rsidR="006A6DD8" w:rsidRPr="005F1C40">
        <w:rPr>
          <w:u w:val="single"/>
        </w:rPr>
      </w:r>
      <w:r w:rsidR="006A6DD8" w:rsidRPr="005F1C40">
        <w:rPr>
          <w:u w:val="single"/>
        </w:rPr>
        <w:fldChar w:fldCharType="separate"/>
      </w:r>
      <w:r w:rsidR="006A6DD8" w:rsidRPr="005F1C40">
        <w:rPr>
          <w:u w:val="single"/>
        </w:rPr>
        <w:t> </w:t>
      </w:r>
      <w:r w:rsidR="006A6DD8" w:rsidRPr="005F1C40">
        <w:rPr>
          <w:u w:val="single"/>
        </w:rPr>
        <w:t> </w:t>
      </w:r>
      <w:r w:rsidR="006A6DD8" w:rsidRPr="005F1C40">
        <w:rPr>
          <w:u w:val="single"/>
        </w:rPr>
        <w:t> </w:t>
      </w:r>
      <w:r w:rsidR="006A6DD8" w:rsidRPr="005F1C40">
        <w:rPr>
          <w:u w:val="single"/>
        </w:rPr>
        <w:t> </w:t>
      </w:r>
      <w:r w:rsidR="006A6DD8" w:rsidRPr="005F1C40">
        <w:rPr>
          <w:u w:val="single"/>
        </w:rPr>
        <w:t> </w:t>
      </w:r>
      <w:r w:rsidR="006A6DD8" w:rsidRPr="005F1C40">
        <w:rPr>
          <w:u w:val="single"/>
        </w:rPr>
        <w:fldChar w:fldCharType="end"/>
      </w:r>
      <w:bookmarkEnd w:id="31"/>
      <w:r w:rsidR="006A6DD8" w:rsidRPr="00D34F90">
        <w:t>.</w:t>
      </w:r>
    </w:p>
    <w:p w14:paraId="32DE7F39" w14:textId="77777777" w:rsidR="006A6DD8" w:rsidRPr="00D34F90" w:rsidRDefault="006A6DD8" w:rsidP="00F35983">
      <w:pPr>
        <w:pStyle w:val="BodyText"/>
      </w:pPr>
    </w:p>
    <w:p w14:paraId="1CC380CE" w14:textId="77777777" w:rsidR="006A6DD8" w:rsidRPr="006A6DD8" w:rsidRDefault="006A6DD8" w:rsidP="00D65D91"/>
    <w:p w14:paraId="1331232C" w14:textId="77777777" w:rsidR="000616E7" w:rsidRDefault="000616E7" w:rsidP="00D65D91">
      <w:pPr>
        <w:pStyle w:val="Heading1"/>
      </w:pPr>
    </w:p>
    <w:p w14:paraId="5F1F1BA2" w14:textId="77777777" w:rsidR="000616E7" w:rsidRDefault="000616E7" w:rsidP="00D65D91">
      <w:pPr>
        <w:pStyle w:val="Heading1"/>
      </w:pPr>
    </w:p>
    <w:p w14:paraId="47740F16" w14:textId="77777777" w:rsidR="000616E7" w:rsidRDefault="000616E7" w:rsidP="00D65D91">
      <w:pPr>
        <w:pStyle w:val="Heading1"/>
      </w:pPr>
    </w:p>
    <w:p w14:paraId="4A7394C9" w14:textId="77777777" w:rsidR="000616E7" w:rsidRDefault="000616E7" w:rsidP="00D65D91">
      <w:pPr>
        <w:pStyle w:val="Heading1"/>
      </w:pPr>
    </w:p>
    <w:p w14:paraId="4F1FBC09" w14:textId="77777777" w:rsidR="000616E7" w:rsidRDefault="000616E7" w:rsidP="00D65D91">
      <w:pPr>
        <w:pStyle w:val="Heading1"/>
      </w:pPr>
    </w:p>
    <w:p w14:paraId="0F7D7705" w14:textId="77777777" w:rsidR="000616E7" w:rsidRDefault="000616E7" w:rsidP="00D65D91">
      <w:pPr>
        <w:pStyle w:val="Heading1"/>
      </w:pPr>
    </w:p>
    <w:p w14:paraId="5B4BB4CF" w14:textId="77777777" w:rsidR="000616E7" w:rsidRDefault="000616E7" w:rsidP="00D65D91"/>
    <w:p w14:paraId="026459AC" w14:textId="77777777" w:rsidR="000616E7" w:rsidRDefault="000616E7" w:rsidP="00D65D91"/>
    <w:p w14:paraId="5ED0C13F" w14:textId="77777777" w:rsidR="000616E7" w:rsidRDefault="000616E7" w:rsidP="00D65D91"/>
    <w:p w14:paraId="09927CB6" w14:textId="77777777" w:rsidR="000616E7" w:rsidRDefault="000616E7" w:rsidP="00D65D91"/>
    <w:p w14:paraId="53C70F08" w14:textId="77777777" w:rsidR="000616E7" w:rsidRDefault="000616E7" w:rsidP="00D65D91">
      <w:pPr>
        <w:rPr>
          <w:color w:val="1F497D"/>
        </w:rPr>
      </w:pPr>
    </w:p>
    <w:p w14:paraId="16989999" w14:textId="77777777" w:rsidR="00271550" w:rsidRDefault="00271550" w:rsidP="00D65D91"/>
    <w:p w14:paraId="77494770" w14:textId="77777777" w:rsidR="000616E7" w:rsidRDefault="000616E7" w:rsidP="00D65D91"/>
    <w:p w14:paraId="5146911E" w14:textId="77777777" w:rsidR="000616E7" w:rsidRDefault="000616E7" w:rsidP="00D65D91"/>
    <w:p w14:paraId="1B3A0870" w14:textId="77777777" w:rsidR="00E03C3F" w:rsidRDefault="00E03C3F" w:rsidP="00D65D91"/>
    <w:p w14:paraId="1C6270AE" w14:textId="77777777" w:rsidR="00E03C3F" w:rsidRDefault="00E03C3F" w:rsidP="00D65D91"/>
    <w:p w14:paraId="07897B56" w14:textId="77777777" w:rsidR="00E03C3F" w:rsidRDefault="00E03C3F" w:rsidP="00D65D91"/>
    <w:p w14:paraId="404D4797" w14:textId="77777777" w:rsidR="00E03C3F" w:rsidRDefault="00E03C3F" w:rsidP="00D65D91"/>
    <w:p w14:paraId="6FC05248" w14:textId="77777777" w:rsidR="00E03C3F" w:rsidRDefault="00E03C3F" w:rsidP="00D65D91"/>
    <w:p w14:paraId="4021799C" w14:textId="77777777" w:rsidR="00E03C3F" w:rsidRDefault="00E03C3F" w:rsidP="00D65D91"/>
    <w:p w14:paraId="5F432D69" w14:textId="77777777" w:rsidR="00E03C3F" w:rsidRDefault="00E03C3F" w:rsidP="00D65D91"/>
    <w:p w14:paraId="2F3209E2" w14:textId="77777777" w:rsidR="00E03C3F" w:rsidRDefault="00E03C3F" w:rsidP="00D65D91"/>
    <w:p w14:paraId="2DB1FCCB" w14:textId="77777777" w:rsidR="00E03C3F" w:rsidRDefault="00E03C3F" w:rsidP="00D65D91"/>
    <w:p w14:paraId="203BBB7C" w14:textId="77777777" w:rsidR="00E03C3F" w:rsidRDefault="00E03C3F" w:rsidP="00D65D91"/>
    <w:p w14:paraId="2E943F51" w14:textId="77777777" w:rsidR="00222DED" w:rsidRDefault="00222DED" w:rsidP="00D65D91"/>
    <w:p w14:paraId="084DD3E8" w14:textId="77777777" w:rsidR="00222DED" w:rsidRDefault="00222DED" w:rsidP="00D65D91"/>
    <w:p w14:paraId="2CC717B7" w14:textId="77777777" w:rsidR="00222DED" w:rsidRDefault="00222DED" w:rsidP="00D65D91"/>
    <w:p w14:paraId="6CE5964D" w14:textId="77777777" w:rsidR="00E03C3F" w:rsidRDefault="00E03C3F" w:rsidP="00D65D91"/>
    <w:p w14:paraId="3EC40B79" w14:textId="77777777" w:rsidR="00D34F90" w:rsidRPr="005060CE" w:rsidRDefault="00D34F90" w:rsidP="00D65D91">
      <w:pPr>
        <w:pStyle w:val="Heading1"/>
      </w:pPr>
      <w:bookmarkStart w:id="32" w:name="_Toc20726745"/>
      <w:r w:rsidRPr="00833AE2">
        <w:lastRenderedPageBreak/>
        <w:t>Exposure Incident Procedures</w:t>
      </w:r>
      <w:bookmarkEnd w:id="32"/>
    </w:p>
    <w:p w14:paraId="01F8F268" w14:textId="77777777" w:rsidR="00635F26" w:rsidRDefault="00635F26" w:rsidP="00F35983">
      <w:pPr>
        <w:pStyle w:val="BodyText"/>
      </w:pPr>
    </w:p>
    <w:p w14:paraId="46784444" w14:textId="77777777" w:rsidR="00635F26" w:rsidRPr="00FC0635" w:rsidRDefault="00656978" w:rsidP="00F35983">
      <w:pPr>
        <w:pStyle w:val="BodyText"/>
      </w:pPr>
      <w:r>
        <w:t xml:space="preserve">All exposure incidents, whether a near-miss or a true exposure, </w:t>
      </w:r>
      <w:r w:rsidR="00D34F90" w:rsidRPr="00FC0635">
        <w:t>shall be investigated and documented. Al</w:t>
      </w:r>
      <w:r w:rsidR="00222DED" w:rsidRPr="00FC0635">
        <w:t xml:space="preserve">l staff should do the following </w:t>
      </w:r>
      <w:r w:rsidR="00D34F90" w:rsidRPr="00FC0635">
        <w:t xml:space="preserve">after initial first-aid is given: </w:t>
      </w:r>
    </w:p>
    <w:p w14:paraId="0EDFBF4C" w14:textId="77777777" w:rsidR="005032B4" w:rsidRPr="00FC0635" w:rsidRDefault="005032B4" w:rsidP="00F35983">
      <w:pPr>
        <w:pStyle w:val="BodyText"/>
      </w:pPr>
    </w:p>
    <w:p w14:paraId="38BA81E1" w14:textId="77777777" w:rsidR="00635F26" w:rsidRPr="00FC0635" w:rsidRDefault="003407D2" w:rsidP="001212D3">
      <w:pPr>
        <w:pStyle w:val="Heading2"/>
      </w:pPr>
      <w:bookmarkStart w:id="33" w:name="_Toc20726746"/>
      <w:r w:rsidRPr="00FC0635">
        <w:t>1.</w:t>
      </w:r>
      <w:r w:rsidR="00635F26" w:rsidRPr="00FC0635">
        <w:t xml:space="preserve">  </w:t>
      </w:r>
      <w:r w:rsidRPr="00FC0635">
        <w:t>Intact skin</w:t>
      </w:r>
      <w:bookmarkEnd w:id="33"/>
    </w:p>
    <w:p w14:paraId="66156236" w14:textId="77777777" w:rsidR="00D34F90" w:rsidRPr="00FC0635" w:rsidRDefault="00D34F90" w:rsidP="00F35983">
      <w:pPr>
        <w:pStyle w:val="BodyText"/>
      </w:pPr>
      <w:r w:rsidRPr="00FC0635">
        <w:t xml:space="preserve">If PPE (i.e. gloves) are used and blood or </w:t>
      </w:r>
      <w:r w:rsidR="00C50E54" w:rsidRPr="00FC0635">
        <w:t>OPIM</w:t>
      </w:r>
      <w:r w:rsidRPr="00FC0635">
        <w:t xml:space="preserve"> are not touched, no exposure </w:t>
      </w:r>
      <w:r w:rsidR="00630E11" w:rsidRPr="00FC0635">
        <w:t xml:space="preserve">is thought to have </w:t>
      </w:r>
      <w:r w:rsidRPr="00FC0635">
        <w:t xml:space="preserve">occurred. </w:t>
      </w:r>
      <w:r w:rsidR="00361E7A" w:rsidRPr="00FC0635">
        <w:rPr>
          <w:b/>
        </w:rPr>
        <w:t>Complete Step A, then</w:t>
      </w:r>
      <w:r w:rsidRPr="00FC0635">
        <w:rPr>
          <w:b/>
          <w:bCs/>
          <w:i/>
          <w:iCs/>
        </w:rPr>
        <w:t xml:space="preserve"> F and G</w:t>
      </w:r>
      <w:r w:rsidR="00173009" w:rsidRPr="00FC0635">
        <w:rPr>
          <w:b/>
          <w:bCs/>
          <w:i/>
          <w:iCs/>
        </w:rPr>
        <w:t>.</w:t>
      </w:r>
      <w:r w:rsidRPr="00FC0635">
        <w:rPr>
          <w:b/>
          <w:bCs/>
          <w:i/>
          <w:iCs/>
        </w:rPr>
        <w:t xml:space="preserve"> </w:t>
      </w:r>
    </w:p>
    <w:p w14:paraId="5D65AAC6" w14:textId="77777777" w:rsidR="00635F26" w:rsidRPr="00FC0635" w:rsidRDefault="00635F26" w:rsidP="00F35983">
      <w:pPr>
        <w:pStyle w:val="BodyText"/>
      </w:pPr>
    </w:p>
    <w:p w14:paraId="2055631F" w14:textId="77777777" w:rsidR="00D34F90" w:rsidRPr="00FC0635" w:rsidRDefault="00D34F90" w:rsidP="00F35983">
      <w:pPr>
        <w:pStyle w:val="BodyText"/>
      </w:pPr>
      <w:r w:rsidRPr="00FC0635">
        <w:t xml:space="preserve">Intact skin is </w:t>
      </w:r>
      <w:r w:rsidR="00BA0727" w:rsidRPr="00FC0635">
        <w:t>considered an</w:t>
      </w:r>
      <w:r w:rsidRPr="00FC0635">
        <w:t xml:space="preserve"> effective barrier</w:t>
      </w:r>
      <w:r w:rsidR="0089247F">
        <w:t xml:space="preserve"> against bloodborne pathogens. </w:t>
      </w:r>
      <w:r w:rsidRPr="00FC0635">
        <w:t xml:space="preserve">If blood or </w:t>
      </w:r>
      <w:r w:rsidR="00C50E54" w:rsidRPr="00FC0635">
        <w:t>OPIM</w:t>
      </w:r>
      <w:r w:rsidRPr="00FC0635">
        <w:t xml:space="preserve"> was touched with intact skin, the contaminated intact skin should be immediately washed with so</w:t>
      </w:r>
      <w:r w:rsidR="0089247F">
        <w:t>ap and water and dried with paper towels. Generally, this circumstance is considered</w:t>
      </w:r>
      <w:r w:rsidR="00656978">
        <w:t xml:space="preserve"> a “near-miss</w:t>
      </w:r>
      <w:r w:rsidR="0089247F">
        <w:t>,</w:t>
      </w:r>
      <w:r w:rsidR="00656978">
        <w:t xml:space="preserve">” where </w:t>
      </w:r>
      <w:r w:rsidRPr="00FC0635">
        <w:t xml:space="preserve">no exposure </w:t>
      </w:r>
      <w:r w:rsidR="00630E11" w:rsidRPr="00FC0635">
        <w:t xml:space="preserve">is thought to have </w:t>
      </w:r>
      <w:r w:rsidRPr="00FC0635">
        <w:t xml:space="preserve">occurred and </w:t>
      </w:r>
      <w:r w:rsidRPr="00FC0635">
        <w:rPr>
          <w:b/>
          <w:bCs/>
          <w:i/>
          <w:iCs/>
        </w:rPr>
        <w:t xml:space="preserve">Steps </w:t>
      </w:r>
      <w:r w:rsidR="00173009" w:rsidRPr="00FC0635">
        <w:rPr>
          <w:b/>
          <w:bCs/>
          <w:i/>
          <w:iCs/>
        </w:rPr>
        <w:t>A, F,</w:t>
      </w:r>
      <w:r w:rsidRPr="00FC0635">
        <w:rPr>
          <w:b/>
          <w:bCs/>
          <w:i/>
          <w:iCs/>
        </w:rPr>
        <w:t xml:space="preserve"> and G should be completed.</w:t>
      </w:r>
      <w:r w:rsidRPr="00FC0635">
        <w:rPr>
          <w:i/>
        </w:rPr>
        <w:t xml:space="preserve"> </w:t>
      </w:r>
      <w:r w:rsidRPr="00FC0635">
        <w:t xml:space="preserve"> However, the supervisor can make a determination as to whether or</w:t>
      </w:r>
      <w:r w:rsidR="00656978">
        <w:t xml:space="preserve"> not the incident constitutes a true</w:t>
      </w:r>
      <w:r w:rsidRPr="00FC0635">
        <w:t xml:space="preserve"> exposure incident and follow </w:t>
      </w:r>
      <w:r w:rsidRPr="00FC0635">
        <w:rPr>
          <w:b/>
          <w:i/>
        </w:rPr>
        <w:t xml:space="preserve">Steps </w:t>
      </w:r>
      <w:r w:rsidR="00222DED" w:rsidRPr="00FC0635">
        <w:rPr>
          <w:b/>
          <w:i/>
        </w:rPr>
        <w:t>A</w:t>
      </w:r>
      <w:r w:rsidRPr="00FC0635">
        <w:rPr>
          <w:b/>
          <w:i/>
        </w:rPr>
        <w:t xml:space="preserve"> through G</w:t>
      </w:r>
      <w:r w:rsidR="00E919BB">
        <w:rPr>
          <w:b/>
          <w:i/>
          <w:color w:val="FF0000"/>
        </w:rPr>
        <w:t xml:space="preserve"> </w:t>
      </w:r>
      <w:r w:rsidR="003407D2" w:rsidRPr="00FC0635">
        <w:rPr>
          <w:b/>
          <w:i/>
        </w:rPr>
        <w:t>below</w:t>
      </w:r>
      <w:r w:rsidRPr="00FC0635">
        <w:rPr>
          <w:b/>
        </w:rPr>
        <w:t>.</w:t>
      </w:r>
    </w:p>
    <w:p w14:paraId="06C8530A" w14:textId="77777777" w:rsidR="00635F26" w:rsidRPr="00FC0635" w:rsidRDefault="00635F26" w:rsidP="00F35983">
      <w:pPr>
        <w:pStyle w:val="BodyText"/>
      </w:pPr>
    </w:p>
    <w:p w14:paraId="4E2651A4" w14:textId="77777777" w:rsidR="00635F26" w:rsidRPr="00FC0635" w:rsidRDefault="003407D2" w:rsidP="001212D3">
      <w:pPr>
        <w:pStyle w:val="Heading2"/>
      </w:pPr>
      <w:bookmarkStart w:id="34" w:name="_Toc20726747"/>
      <w:r w:rsidRPr="00FC0635">
        <w:t>2</w:t>
      </w:r>
      <w:r w:rsidR="00635F26" w:rsidRPr="00FC0635">
        <w:t xml:space="preserve">.  Contact </w:t>
      </w:r>
      <w:r w:rsidR="00361E7A" w:rsidRPr="00FC0635">
        <w:t xml:space="preserve">with </w:t>
      </w:r>
      <w:r w:rsidR="00635F26" w:rsidRPr="00FC0635">
        <w:t>mucous membranes</w:t>
      </w:r>
      <w:r w:rsidR="00361E7A" w:rsidRPr="00FC0635">
        <w:t xml:space="preserve"> or broken skin</w:t>
      </w:r>
      <w:bookmarkEnd w:id="34"/>
    </w:p>
    <w:p w14:paraId="2F16E475" w14:textId="77777777" w:rsidR="00361E7A" w:rsidRPr="00FC0635" w:rsidRDefault="00361E7A" w:rsidP="00F35983">
      <w:pPr>
        <w:pStyle w:val="BodyText"/>
      </w:pPr>
      <w:r w:rsidRPr="00FC0635">
        <w:t xml:space="preserve">If blood or OPIM comes in contact with </w:t>
      </w:r>
      <w:r w:rsidRPr="00FC0635">
        <w:rPr>
          <w:u w:val="single"/>
        </w:rPr>
        <w:t>mucous membranes</w:t>
      </w:r>
      <w:r w:rsidRPr="00FC0635">
        <w:t xml:space="preserve"> (eyes, nose, or mouth), flush the area with clean water, saline, or </w:t>
      </w:r>
      <w:r w:rsidR="007A3283" w:rsidRPr="00FC0635">
        <w:t xml:space="preserve">a </w:t>
      </w:r>
      <w:r w:rsidRPr="00FC0635">
        <w:t xml:space="preserve">sterile </w:t>
      </w:r>
      <w:r w:rsidR="005032B4" w:rsidRPr="00FC0635">
        <w:t>irrigant</w:t>
      </w:r>
      <w:r w:rsidRPr="00FC0635">
        <w:t xml:space="preserve">. </w:t>
      </w:r>
      <w:r w:rsidRPr="00FC0635">
        <w:rPr>
          <w:b/>
        </w:rPr>
        <w:t xml:space="preserve">Complete </w:t>
      </w:r>
      <w:r w:rsidRPr="00FC0635">
        <w:rPr>
          <w:b/>
          <w:bCs/>
          <w:i/>
          <w:iCs/>
        </w:rPr>
        <w:t xml:space="preserve">Steps A through G. </w:t>
      </w:r>
    </w:p>
    <w:p w14:paraId="1C473B37" w14:textId="77777777" w:rsidR="00361E7A" w:rsidRPr="00FC0635" w:rsidRDefault="00361E7A" w:rsidP="00F35983">
      <w:pPr>
        <w:pStyle w:val="BodyText"/>
      </w:pPr>
    </w:p>
    <w:p w14:paraId="73B7773B" w14:textId="77777777" w:rsidR="007627AF" w:rsidRPr="00FC0635" w:rsidRDefault="007627AF" w:rsidP="00F35983">
      <w:pPr>
        <w:pStyle w:val="BodyText"/>
      </w:pPr>
      <w:r w:rsidRPr="00FC0635">
        <w:t xml:space="preserve">If gloves are </w:t>
      </w:r>
      <w:r w:rsidRPr="00FC0635">
        <w:rPr>
          <w:i/>
        </w:rPr>
        <w:t>not</w:t>
      </w:r>
      <w:r w:rsidRPr="00FC0635">
        <w:t xml:space="preserve"> used and a true exposure incident occurred (blood or OPIM gets inside the body by means such as blood touching </w:t>
      </w:r>
      <w:r w:rsidRPr="00FC0635">
        <w:rPr>
          <w:u w:val="single"/>
        </w:rPr>
        <w:t>broken skin,</w:t>
      </w:r>
      <w:r w:rsidRPr="00FC0635">
        <w:t xml:space="preserve"> such as skin with dermatitis, hangnails, cuts, abrasio</w:t>
      </w:r>
      <w:r w:rsidR="007A3283" w:rsidRPr="00FC0635">
        <w:t>ns, chapping, open rashes, acne</w:t>
      </w:r>
      <w:r w:rsidRPr="00FC0635">
        <w:t xml:space="preserve"> or a puncture wound by a sharp object that has blood on it), immediately wash the affected area with soap and water</w:t>
      </w:r>
      <w:r w:rsidR="0089247F">
        <w:t xml:space="preserve"> and dry with paper towels</w:t>
      </w:r>
      <w:r w:rsidRPr="00FC0635">
        <w:t xml:space="preserve">. </w:t>
      </w:r>
      <w:r w:rsidR="00361E7A" w:rsidRPr="00FC0635">
        <w:rPr>
          <w:b/>
        </w:rPr>
        <w:t xml:space="preserve">Complete </w:t>
      </w:r>
      <w:r w:rsidR="00361E7A" w:rsidRPr="00FC0635">
        <w:rPr>
          <w:b/>
          <w:bCs/>
          <w:i/>
          <w:iCs/>
        </w:rPr>
        <w:t xml:space="preserve">Steps A through G. </w:t>
      </w:r>
    </w:p>
    <w:p w14:paraId="606612DC" w14:textId="77777777" w:rsidR="003407D2" w:rsidRPr="00FC0635" w:rsidRDefault="003407D2" w:rsidP="00F35983">
      <w:pPr>
        <w:pStyle w:val="BodyText"/>
      </w:pPr>
    </w:p>
    <w:p w14:paraId="46EE68A6" w14:textId="77777777" w:rsidR="001212D3" w:rsidRDefault="003407D2" w:rsidP="001212D3">
      <w:pPr>
        <w:pStyle w:val="ListParagraph"/>
        <w:numPr>
          <w:ilvl w:val="0"/>
          <w:numId w:val="4"/>
        </w:numPr>
      </w:pPr>
      <w:r w:rsidRPr="001212D3">
        <w:rPr>
          <w:b/>
        </w:rPr>
        <w:t>Report and complete an Employee Exposure Report</w:t>
      </w:r>
      <w:r w:rsidRPr="00FC0635">
        <w:t>:</w:t>
      </w:r>
      <w:r w:rsidR="001479FB" w:rsidRPr="00FC0635">
        <w:t xml:space="preserve"> T</w:t>
      </w:r>
      <w:r w:rsidRPr="00FC0635">
        <w:t xml:space="preserve">he employee must report to </w:t>
      </w:r>
      <w:r w:rsidRPr="001212D3">
        <w:rPr>
          <w:sz w:val="20"/>
          <w:u w:val="single"/>
        </w:rPr>
        <w:fldChar w:fldCharType="begin">
          <w:ffData>
            <w:name w:val="Text24"/>
            <w:enabled/>
            <w:calcOnExit w:val="0"/>
            <w:textInput>
              <w:maxLength w:val="40"/>
            </w:textInput>
          </w:ffData>
        </w:fldChar>
      </w:r>
      <w:r w:rsidRPr="001212D3">
        <w:rPr>
          <w:sz w:val="20"/>
          <w:u w:val="single"/>
        </w:rPr>
        <w:instrText xml:space="preserve"> FORMTEXT </w:instrText>
      </w:r>
      <w:r w:rsidRPr="001212D3">
        <w:rPr>
          <w:sz w:val="20"/>
          <w:u w:val="single"/>
        </w:rPr>
      </w:r>
      <w:r w:rsidRPr="001212D3">
        <w:rPr>
          <w:sz w:val="20"/>
          <w:u w:val="single"/>
        </w:rPr>
        <w:fldChar w:fldCharType="separate"/>
      </w:r>
      <w:r w:rsidRPr="00FC0635">
        <w:rPr>
          <w:noProof/>
          <w:sz w:val="20"/>
          <w:u w:val="single"/>
        </w:rPr>
        <w:t> </w:t>
      </w:r>
      <w:r w:rsidRPr="00FC0635">
        <w:rPr>
          <w:noProof/>
          <w:sz w:val="20"/>
          <w:u w:val="single"/>
        </w:rPr>
        <w:t> </w:t>
      </w:r>
      <w:r w:rsidRPr="00FC0635">
        <w:rPr>
          <w:noProof/>
          <w:sz w:val="20"/>
          <w:u w:val="single"/>
        </w:rPr>
        <w:t> </w:t>
      </w:r>
      <w:r w:rsidRPr="00FC0635">
        <w:rPr>
          <w:noProof/>
          <w:sz w:val="20"/>
          <w:u w:val="single"/>
        </w:rPr>
        <w:t> </w:t>
      </w:r>
      <w:r w:rsidRPr="00FC0635">
        <w:rPr>
          <w:noProof/>
          <w:sz w:val="20"/>
          <w:u w:val="single"/>
        </w:rPr>
        <w:t> </w:t>
      </w:r>
      <w:r w:rsidRPr="001212D3">
        <w:rPr>
          <w:sz w:val="20"/>
          <w:u w:val="single"/>
        </w:rPr>
        <w:fldChar w:fldCharType="end"/>
      </w:r>
      <w:r w:rsidRPr="001212D3">
        <w:rPr>
          <w:sz w:val="20"/>
          <w:u w:val="single"/>
        </w:rPr>
        <w:t xml:space="preserve"> (</w:t>
      </w:r>
      <w:r w:rsidRPr="001212D3">
        <w:rPr>
          <w:i/>
          <w:sz w:val="20"/>
          <w:u w:val="single"/>
        </w:rPr>
        <w:t>whom</w:t>
      </w:r>
      <w:r w:rsidRPr="001212D3">
        <w:rPr>
          <w:sz w:val="20"/>
          <w:u w:val="single"/>
        </w:rPr>
        <w:t>)</w:t>
      </w:r>
      <w:r w:rsidRPr="00FC0635">
        <w:t xml:space="preserve"> and complete an Employee Exposure Report, such as the sample form included on </w:t>
      </w:r>
      <w:r w:rsidR="00D332B5" w:rsidRPr="00FC0635">
        <w:t>page 16</w:t>
      </w:r>
      <w:r w:rsidRPr="00FC0635">
        <w:t xml:space="preserve"> of this ECP. (</w:t>
      </w:r>
      <w:hyperlink r:id="rId61" w:history="1">
        <w:r w:rsidRPr="00FC0635">
          <w:rPr>
            <w:rStyle w:val="Hyperlink"/>
          </w:rPr>
          <w:t>WAC 296-823-11010</w:t>
        </w:r>
      </w:hyperlink>
      <w:r w:rsidRPr="00FC0635">
        <w:t>).</w:t>
      </w:r>
      <w:r w:rsidR="00E919BB">
        <w:t xml:space="preserve"> </w:t>
      </w:r>
      <w:r w:rsidR="00E919BB" w:rsidRPr="00097D07">
        <w:t>This report should be filed immediately, but must be filed no later than 24 hours after the incident.</w:t>
      </w:r>
    </w:p>
    <w:p w14:paraId="43318345" w14:textId="77777777" w:rsidR="001212D3" w:rsidRDefault="001212D3" w:rsidP="001212D3">
      <w:pPr>
        <w:pStyle w:val="ListParagraph"/>
      </w:pPr>
    </w:p>
    <w:p w14:paraId="5D85B52C" w14:textId="77777777" w:rsidR="00361E7A" w:rsidRPr="00915758" w:rsidRDefault="003407D2" w:rsidP="001212D3">
      <w:pPr>
        <w:pStyle w:val="ListParagraph"/>
        <w:numPr>
          <w:ilvl w:val="0"/>
          <w:numId w:val="4"/>
        </w:numPr>
      </w:pPr>
      <w:r w:rsidRPr="001212D3">
        <w:rPr>
          <w:b/>
          <w:i/>
          <w:iCs/>
        </w:rPr>
        <w:t>I</w:t>
      </w:r>
      <w:r w:rsidR="00D34F90" w:rsidRPr="001212D3">
        <w:rPr>
          <w:b/>
          <w:i/>
          <w:iCs/>
        </w:rPr>
        <w:t>mmediate</w:t>
      </w:r>
      <w:r w:rsidR="00D34F90" w:rsidRPr="001212D3">
        <w:rPr>
          <w:b/>
        </w:rPr>
        <w:t xml:space="preserve"> </w:t>
      </w:r>
      <w:r w:rsidR="00CD6F2D" w:rsidRPr="001212D3">
        <w:rPr>
          <w:b/>
        </w:rPr>
        <w:t xml:space="preserve">confidential </w:t>
      </w:r>
      <w:r w:rsidR="00D34F90" w:rsidRPr="001212D3">
        <w:rPr>
          <w:b/>
        </w:rPr>
        <w:t xml:space="preserve">medical evaluation and </w:t>
      </w:r>
      <w:r w:rsidR="00EF67DA" w:rsidRPr="001212D3">
        <w:rPr>
          <w:b/>
        </w:rPr>
        <w:t xml:space="preserve">follow-up </w:t>
      </w:r>
      <w:r w:rsidR="00D34F90" w:rsidRPr="001212D3">
        <w:rPr>
          <w:b/>
        </w:rPr>
        <w:t>will be provided</w:t>
      </w:r>
      <w:r w:rsidR="00A659D2" w:rsidRPr="00915758">
        <w:t xml:space="preserve">, at no cost to the </w:t>
      </w:r>
      <w:r w:rsidR="00EF67DA" w:rsidRPr="00915758">
        <w:t xml:space="preserve">exposed </w:t>
      </w:r>
      <w:r w:rsidR="00A659D2" w:rsidRPr="00915758">
        <w:t xml:space="preserve">employee, </w:t>
      </w:r>
      <w:r w:rsidR="00D34F90" w:rsidRPr="00915758">
        <w:t xml:space="preserve">by </w:t>
      </w:r>
      <w:r w:rsidR="006C487F" w:rsidRPr="001212D3">
        <w:rPr>
          <w:u w:val="single"/>
        </w:rPr>
        <w:fldChar w:fldCharType="begin">
          <w:ffData>
            <w:name w:val="Text25"/>
            <w:enabled/>
            <w:calcOnExit w:val="0"/>
            <w:textInput>
              <w:maxLength w:val="80"/>
            </w:textInput>
          </w:ffData>
        </w:fldChar>
      </w:r>
      <w:r w:rsidR="00D34F90" w:rsidRPr="001212D3">
        <w:rPr>
          <w:u w:val="single"/>
        </w:rPr>
        <w:instrText xml:space="preserve"> FORMTEXT </w:instrText>
      </w:r>
      <w:r w:rsidR="006C487F" w:rsidRPr="001212D3">
        <w:rPr>
          <w:u w:val="single"/>
        </w:rPr>
      </w:r>
      <w:r w:rsidR="006C487F" w:rsidRPr="001212D3">
        <w:rPr>
          <w:u w:val="single"/>
        </w:rPr>
        <w:fldChar w:fldCharType="separate"/>
      </w:r>
      <w:r w:rsidR="00D34F90" w:rsidRPr="00915758">
        <w:rPr>
          <w:noProof/>
          <w:u w:val="single"/>
        </w:rPr>
        <w:t> </w:t>
      </w:r>
      <w:r w:rsidR="00D34F90" w:rsidRPr="00915758">
        <w:rPr>
          <w:noProof/>
          <w:u w:val="single"/>
        </w:rPr>
        <w:t> </w:t>
      </w:r>
      <w:r w:rsidR="00D34F90" w:rsidRPr="00915758">
        <w:rPr>
          <w:noProof/>
          <w:u w:val="single"/>
        </w:rPr>
        <w:t> </w:t>
      </w:r>
      <w:r w:rsidR="00D34F90" w:rsidRPr="00915758">
        <w:rPr>
          <w:noProof/>
          <w:u w:val="single"/>
        </w:rPr>
        <w:t> </w:t>
      </w:r>
      <w:r w:rsidR="00D34F90" w:rsidRPr="00915758">
        <w:rPr>
          <w:noProof/>
          <w:u w:val="single"/>
        </w:rPr>
        <w:t> </w:t>
      </w:r>
      <w:r w:rsidR="006C487F" w:rsidRPr="001212D3">
        <w:rPr>
          <w:u w:val="single"/>
        </w:rPr>
        <w:fldChar w:fldCharType="end"/>
      </w:r>
      <w:r w:rsidR="00A659D2" w:rsidRPr="00915758">
        <w:t>,</w:t>
      </w:r>
      <w:r w:rsidR="00D34F90" w:rsidRPr="00915758">
        <w:t xml:space="preserve"> </w:t>
      </w:r>
      <w:r w:rsidR="00630E11" w:rsidRPr="00915758">
        <w:t>a licensed healthcare professional.</w:t>
      </w:r>
      <w:r w:rsidR="00A659D2" w:rsidRPr="00915758">
        <w:t xml:space="preserve"> </w:t>
      </w:r>
      <w:r w:rsidR="00DC65CF" w:rsidRPr="00915758">
        <w:t>(</w:t>
      </w:r>
      <w:hyperlink r:id="rId62" w:history="1">
        <w:r w:rsidR="00DC65CF" w:rsidRPr="00915758">
          <w:rPr>
            <w:rStyle w:val="Hyperlink"/>
          </w:rPr>
          <w:t>WAC 296-823-16005</w:t>
        </w:r>
      </w:hyperlink>
      <w:r w:rsidR="00DC65CF" w:rsidRPr="00915758">
        <w:t>):</w:t>
      </w:r>
      <w:r w:rsidR="00D34F90" w:rsidRPr="001212D3">
        <w:rPr>
          <w:strike/>
        </w:rPr>
        <w:t xml:space="preserve"> </w:t>
      </w:r>
    </w:p>
    <w:p w14:paraId="6D844148" w14:textId="77777777" w:rsidR="001F0091" w:rsidRPr="00915758" w:rsidRDefault="001F0091" w:rsidP="00F35983">
      <w:pPr>
        <w:pStyle w:val="BodyText"/>
      </w:pPr>
    </w:p>
    <w:p w14:paraId="05C9615E" w14:textId="77777777" w:rsidR="00D34F90" w:rsidRPr="00915758" w:rsidRDefault="006C487F" w:rsidP="007C7B40">
      <w:pPr>
        <w:pStyle w:val="ListParagraph"/>
        <w:numPr>
          <w:ilvl w:val="1"/>
          <w:numId w:val="6"/>
        </w:numPr>
        <w:ind w:left="1440"/>
      </w:pPr>
      <w:r w:rsidRPr="00915758">
        <w:rPr>
          <w:u w:val="single"/>
        </w:rPr>
        <w:fldChar w:fldCharType="begin">
          <w:ffData>
            <w:name w:val="Text26"/>
            <w:enabled/>
            <w:calcOnExit w:val="0"/>
            <w:textInput>
              <w:maxLength w:val="30"/>
            </w:textInput>
          </w:ffData>
        </w:fldChar>
      </w:r>
      <w:r w:rsidR="00D34F90" w:rsidRPr="00915758">
        <w:rPr>
          <w:u w:val="single"/>
        </w:rPr>
        <w:instrText xml:space="preserve"> FORMTEXT </w:instrText>
      </w:r>
      <w:r w:rsidRPr="00915758">
        <w:rPr>
          <w:u w:val="single"/>
        </w:rPr>
      </w:r>
      <w:r w:rsidRPr="00915758">
        <w:rPr>
          <w:u w:val="single"/>
        </w:rPr>
        <w:fldChar w:fldCharType="separate"/>
      </w:r>
      <w:r w:rsidR="00D34F90" w:rsidRPr="00915758">
        <w:rPr>
          <w:u w:val="single"/>
        </w:rPr>
        <w:t> </w:t>
      </w:r>
      <w:r w:rsidR="00D34F90" w:rsidRPr="00915758">
        <w:rPr>
          <w:u w:val="single"/>
        </w:rPr>
        <w:t> </w:t>
      </w:r>
      <w:r w:rsidR="00D34F90" w:rsidRPr="00915758">
        <w:rPr>
          <w:u w:val="single"/>
        </w:rPr>
        <w:t> </w:t>
      </w:r>
      <w:r w:rsidR="00D34F90" w:rsidRPr="00915758">
        <w:rPr>
          <w:u w:val="single"/>
        </w:rPr>
        <w:t> </w:t>
      </w:r>
      <w:r w:rsidR="00D34F90" w:rsidRPr="00915758">
        <w:rPr>
          <w:u w:val="single"/>
        </w:rPr>
        <w:t> </w:t>
      </w:r>
      <w:r w:rsidRPr="00915758">
        <w:rPr>
          <w:u w:val="single"/>
        </w:rPr>
        <w:fldChar w:fldCharType="end"/>
      </w:r>
      <w:r w:rsidR="00D34F90" w:rsidRPr="00915758">
        <w:t xml:space="preserve"> </w:t>
      </w:r>
      <w:r w:rsidR="00630E11" w:rsidRPr="00915758">
        <w:t xml:space="preserve">(Employer or Director) </w:t>
      </w:r>
      <w:r w:rsidR="00A659D2" w:rsidRPr="00915758">
        <w:t>must</w:t>
      </w:r>
      <w:r w:rsidR="00D34F90" w:rsidRPr="00915758">
        <w:t xml:space="preserve"> </w:t>
      </w:r>
      <w:r w:rsidR="00646A37" w:rsidRPr="00915758">
        <w:t xml:space="preserve">make </w:t>
      </w:r>
      <w:r w:rsidR="00E07BC0" w:rsidRPr="00915758">
        <w:t xml:space="preserve">sure that the evaluation and follow-up </w:t>
      </w:r>
      <w:r w:rsidR="003116D9" w:rsidRPr="00915758">
        <w:t xml:space="preserve">includes at </w:t>
      </w:r>
      <w:r w:rsidR="00646A37" w:rsidRPr="00915758">
        <w:t xml:space="preserve">least these elements </w:t>
      </w:r>
      <w:r w:rsidR="00B53D75" w:rsidRPr="00915758">
        <w:t>(</w:t>
      </w:r>
      <w:hyperlink r:id="rId63" w:history="1">
        <w:r w:rsidR="00B53D75" w:rsidRPr="00915758">
          <w:rPr>
            <w:rStyle w:val="Hyperlink"/>
          </w:rPr>
          <w:t xml:space="preserve">WAC </w:t>
        </w:r>
        <w:r w:rsidR="00DC65CF" w:rsidRPr="00915758">
          <w:rPr>
            <w:rStyle w:val="Hyperlink"/>
          </w:rPr>
          <w:t>296-823-</w:t>
        </w:r>
        <w:r w:rsidR="00B53D75" w:rsidRPr="00915758">
          <w:rPr>
            <w:rStyle w:val="Hyperlink"/>
          </w:rPr>
          <w:t>16005</w:t>
        </w:r>
      </w:hyperlink>
      <w:r w:rsidR="00B53D75" w:rsidRPr="00915758">
        <w:t>)</w:t>
      </w:r>
      <w:r w:rsidR="00D34F90" w:rsidRPr="00915758">
        <w:t>:</w:t>
      </w:r>
    </w:p>
    <w:p w14:paraId="19A91084" w14:textId="77777777" w:rsidR="00D34F90" w:rsidRPr="00915758" w:rsidRDefault="00D34F90" w:rsidP="007C7B40">
      <w:pPr>
        <w:pStyle w:val="ListParagraph"/>
        <w:numPr>
          <w:ilvl w:val="0"/>
          <w:numId w:val="7"/>
        </w:numPr>
      </w:pPr>
      <w:r w:rsidRPr="00915758">
        <w:t>Documentation of the exposure situation including route of exposure and a descripti</w:t>
      </w:r>
      <w:r w:rsidR="00646A37" w:rsidRPr="00915758">
        <w:t>on of how the exposure occurred;</w:t>
      </w:r>
    </w:p>
    <w:p w14:paraId="05EB68BB" w14:textId="77777777" w:rsidR="00D34F90" w:rsidRPr="00915758" w:rsidRDefault="00D34F90" w:rsidP="007C7B40">
      <w:pPr>
        <w:pStyle w:val="ListParagraph"/>
        <w:numPr>
          <w:ilvl w:val="0"/>
          <w:numId w:val="7"/>
        </w:numPr>
      </w:pPr>
      <w:r w:rsidRPr="00915758">
        <w:t xml:space="preserve">Identification </w:t>
      </w:r>
      <w:r w:rsidR="00A659D2" w:rsidRPr="00915758">
        <w:t xml:space="preserve">and documentation </w:t>
      </w:r>
      <w:r w:rsidR="00A90F7B" w:rsidRPr="00915758">
        <w:t>of the source individual as allowed by law;</w:t>
      </w:r>
    </w:p>
    <w:p w14:paraId="331D7A11" w14:textId="77777777" w:rsidR="00D34F90" w:rsidRPr="00915758" w:rsidRDefault="00646A37" w:rsidP="007C7B40">
      <w:pPr>
        <w:pStyle w:val="ListParagraph"/>
        <w:numPr>
          <w:ilvl w:val="0"/>
          <w:numId w:val="7"/>
        </w:numPr>
      </w:pPr>
      <w:r w:rsidRPr="00915758">
        <w:t xml:space="preserve">Collection </w:t>
      </w:r>
      <w:r w:rsidR="003D36C6" w:rsidRPr="00915758">
        <w:t xml:space="preserve">and testing </w:t>
      </w:r>
      <w:r w:rsidRPr="00915758">
        <w:t xml:space="preserve">of employee’s blood to detect the presence of </w:t>
      </w:r>
      <w:r w:rsidR="00E07BC0" w:rsidRPr="00915758">
        <w:t>bloodborne pathogens</w:t>
      </w:r>
      <w:r w:rsidR="00D34F90" w:rsidRPr="00915758">
        <w:t xml:space="preserve"> </w:t>
      </w:r>
      <w:r w:rsidR="00130D8F" w:rsidRPr="00915758">
        <w:t>(</w:t>
      </w:r>
      <w:hyperlink r:id="rId64" w:history="1">
        <w:r w:rsidR="003D36C6" w:rsidRPr="00915758">
          <w:rPr>
            <w:rStyle w:val="Hyperlink"/>
          </w:rPr>
          <w:t>WAC 296-823-16020</w:t>
        </w:r>
      </w:hyperlink>
      <w:r w:rsidR="00130D8F" w:rsidRPr="00915758">
        <w:t xml:space="preserve">) </w:t>
      </w:r>
      <w:r w:rsidR="00D34F90" w:rsidRPr="00915758">
        <w:t>as soon as possible</w:t>
      </w:r>
      <w:r w:rsidR="00E07BC0" w:rsidRPr="00915758">
        <w:t xml:space="preserve"> (all laboratory tests should be conducted by a laboratory licensed by the state of Clinical Laboratory Improvement </w:t>
      </w:r>
      <w:r w:rsidR="00D65D91" w:rsidRPr="00915758">
        <w:t>Amendments</w:t>
      </w:r>
      <w:r w:rsidR="00E07BC0" w:rsidRPr="00915758">
        <w:t xml:space="preserve"> Act (CLIA)</w:t>
      </w:r>
      <w:r w:rsidR="00130D8F" w:rsidRPr="00915758">
        <w:t>)</w:t>
      </w:r>
      <w:r w:rsidRPr="00915758">
        <w:t>;</w:t>
      </w:r>
      <w:r w:rsidR="00E07BC0" w:rsidRPr="00915758">
        <w:t xml:space="preserve"> and</w:t>
      </w:r>
    </w:p>
    <w:p w14:paraId="0CE0B77E" w14:textId="77777777" w:rsidR="00FC0635" w:rsidRPr="00915758" w:rsidRDefault="00E07BC0" w:rsidP="007C7B40">
      <w:pPr>
        <w:pStyle w:val="ListParagraph"/>
        <w:numPr>
          <w:ilvl w:val="0"/>
          <w:numId w:val="7"/>
        </w:numPr>
      </w:pPr>
      <w:r w:rsidRPr="00915758">
        <w:t>A</w:t>
      </w:r>
      <w:r w:rsidR="00D34F90" w:rsidRPr="00915758">
        <w:t xml:space="preserve">ny required </w:t>
      </w:r>
      <w:r w:rsidR="00A659D2" w:rsidRPr="00915758">
        <w:t>post-exposure preventive</w:t>
      </w:r>
      <w:r w:rsidR="00630E11" w:rsidRPr="00915758">
        <w:t xml:space="preserve"> treatment</w:t>
      </w:r>
      <w:r w:rsidR="00D34F90" w:rsidRPr="00915758">
        <w:t>,</w:t>
      </w:r>
      <w:r w:rsidR="00630E11" w:rsidRPr="00915758">
        <w:t xml:space="preserve"> counseling, </w:t>
      </w:r>
      <w:r w:rsidR="00D65D91" w:rsidRPr="00915758">
        <w:t xml:space="preserve">and </w:t>
      </w:r>
      <w:r w:rsidR="00630E11" w:rsidRPr="00915758">
        <w:t>evaluation of reported illnesses</w:t>
      </w:r>
      <w:r w:rsidR="00130D8F" w:rsidRPr="00915758">
        <w:t>.</w:t>
      </w:r>
    </w:p>
    <w:p w14:paraId="23EC2408" w14:textId="77777777" w:rsidR="00271550" w:rsidRPr="00915758" w:rsidRDefault="00D34F90" w:rsidP="00271550">
      <w:pPr>
        <w:pStyle w:val="ListParagraph"/>
        <w:numPr>
          <w:ilvl w:val="0"/>
          <w:numId w:val="6"/>
        </w:numPr>
      </w:pPr>
      <w:r w:rsidRPr="00915758">
        <w:t>Appropriate medical services must be available to employees during work hours</w:t>
      </w:r>
      <w:r w:rsidR="003407D2" w:rsidRPr="00915758">
        <w:t>.</w:t>
      </w:r>
    </w:p>
    <w:p w14:paraId="352F16C8" w14:textId="77777777" w:rsidR="00271550" w:rsidRPr="00915758" w:rsidRDefault="00271550" w:rsidP="00271550">
      <w:pPr>
        <w:pStyle w:val="ListParagraph"/>
        <w:numPr>
          <w:ilvl w:val="0"/>
          <w:numId w:val="6"/>
        </w:numPr>
      </w:pPr>
      <w:r w:rsidRPr="00915758">
        <w:lastRenderedPageBreak/>
        <w:t xml:space="preserve">Employer should receive documentation that the consultations occurred and that the above criteria were met, but the employee’s health information should be kept confidential. </w:t>
      </w:r>
    </w:p>
    <w:p w14:paraId="6A89C242" w14:textId="77777777" w:rsidR="00D34F90" w:rsidRPr="007A6FD7" w:rsidRDefault="00D34F90" w:rsidP="00F35983">
      <w:pPr>
        <w:pStyle w:val="BodyText"/>
      </w:pPr>
    </w:p>
    <w:p w14:paraId="41EE4261" w14:textId="77777777" w:rsidR="00635F26" w:rsidRDefault="003407D2" w:rsidP="001212D3">
      <w:pPr>
        <w:pStyle w:val="ListParagraph"/>
        <w:ind w:left="360"/>
      </w:pPr>
      <w:r w:rsidRPr="001212D3">
        <w:rPr>
          <w:b/>
        </w:rPr>
        <w:t>C</w:t>
      </w:r>
      <w:r w:rsidR="00635F26" w:rsidRPr="001212D3">
        <w:rPr>
          <w:b/>
        </w:rPr>
        <w:t>. Source testing</w:t>
      </w:r>
      <w:r w:rsidR="00EF67DA">
        <w:t xml:space="preserve"> </w:t>
      </w:r>
      <w:r w:rsidR="003D36C6" w:rsidRPr="003D36C6">
        <w:t>(</w:t>
      </w:r>
      <w:hyperlink r:id="rId65" w:history="1">
        <w:r w:rsidR="003D36C6" w:rsidRPr="003D36C6">
          <w:rPr>
            <w:rStyle w:val="Hyperlink"/>
            <w:b/>
          </w:rPr>
          <w:t>WAC 296-823-160</w:t>
        </w:r>
        <w:r w:rsidR="003D36C6">
          <w:rPr>
            <w:rStyle w:val="Hyperlink"/>
            <w:b/>
          </w:rPr>
          <w:t>10</w:t>
        </w:r>
      </w:hyperlink>
      <w:r w:rsidR="003D36C6">
        <w:rPr>
          <w:rStyle w:val="Hyperlink"/>
          <w:b/>
        </w:rPr>
        <w:t>)</w:t>
      </w:r>
    </w:p>
    <w:p w14:paraId="6C756C5C" w14:textId="77777777" w:rsidR="00D34F90" w:rsidRDefault="0066667A" w:rsidP="00F35983">
      <w:pPr>
        <w:pStyle w:val="BodyText"/>
      </w:pPr>
      <w:r>
        <w:tab/>
      </w:r>
      <w:r w:rsidR="003D36C6">
        <w:t>Testing of the source individual’s blood for bloodborne pathogens</w:t>
      </w:r>
      <w:r w:rsidR="00D34F90" w:rsidRPr="007A6FD7">
        <w:t xml:space="preserve"> will be done by </w:t>
      </w:r>
      <w:r w:rsidR="006C487F" w:rsidRPr="007A6FD7">
        <w:rPr>
          <w:u w:val="single"/>
        </w:rPr>
        <w:fldChar w:fldCharType="begin">
          <w:ffData>
            <w:name w:val="Text27"/>
            <w:enabled/>
            <w:calcOnExit w:val="0"/>
            <w:textInput>
              <w:maxLength w:val="75"/>
            </w:textInput>
          </w:ffData>
        </w:fldChar>
      </w:r>
      <w:r w:rsidR="00D34F90" w:rsidRPr="007A6FD7">
        <w:rPr>
          <w:u w:val="single"/>
        </w:rPr>
        <w:instrText xml:space="preserve"> FORMTEXT </w:instrText>
      </w:r>
      <w:r w:rsidR="006C487F" w:rsidRPr="007A6FD7">
        <w:rPr>
          <w:u w:val="single"/>
        </w:rPr>
      </w:r>
      <w:r w:rsidR="006C487F" w:rsidRPr="007A6FD7">
        <w:rPr>
          <w:u w:val="single"/>
        </w:rPr>
        <w:fldChar w:fldCharType="separate"/>
      </w:r>
      <w:r w:rsidR="00D34F90" w:rsidRPr="007A6FD7">
        <w:rPr>
          <w:noProof/>
          <w:u w:val="single"/>
        </w:rPr>
        <w:t> </w:t>
      </w:r>
      <w:r w:rsidR="00D34F90" w:rsidRPr="007A6FD7">
        <w:rPr>
          <w:noProof/>
          <w:u w:val="single"/>
        </w:rPr>
        <w:t> </w:t>
      </w:r>
      <w:r w:rsidR="00D34F90" w:rsidRPr="007A6FD7">
        <w:rPr>
          <w:noProof/>
          <w:u w:val="single"/>
        </w:rPr>
        <w:t> </w:t>
      </w:r>
      <w:r w:rsidR="00D34F90" w:rsidRPr="007A6FD7">
        <w:rPr>
          <w:noProof/>
          <w:u w:val="single"/>
        </w:rPr>
        <w:t> </w:t>
      </w:r>
      <w:r w:rsidR="00D34F90" w:rsidRPr="007A6FD7">
        <w:rPr>
          <w:noProof/>
          <w:u w:val="single"/>
        </w:rPr>
        <w:t> </w:t>
      </w:r>
      <w:r w:rsidR="006C487F" w:rsidRPr="007A6FD7">
        <w:rPr>
          <w:u w:val="single"/>
        </w:rPr>
        <w:fldChar w:fldCharType="end"/>
      </w:r>
      <w:r w:rsidR="00D34F90" w:rsidRPr="007A6FD7">
        <w:t xml:space="preserve"> </w:t>
      </w:r>
      <w:r>
        <w:tab/>
      </w:r>
      <w:r w:rsidR="00D34F90" w:rsidRPr="007A6FD7">
        <w:t xml:space="preserve">(list </w:t>
      </w:r>
      <w:r w:rsidR="00E3732F">
        <w:t xml:space="preserve">the </w:t>
      </w:r>
      <w:r w:rsidR="00B77A24">
        <w:t>medical provider</w:t>
      </w:r>
      <w:r w:rsidR="00E3732F">
        <w:t xml:space="preserve"> who will coordinate the testing on behalf of the employer).</w:t>
      </w:r>
    </w:p>
    <w:p w14:paraId="6FCAFF8D" w14:textId="77777777" w:rsidR="002000BC" w:rsidRDefault="002000BC" w:rsidP="00F35983">
      <w:pPr>
        <w:pStyle w:val="BodyText"/>
      </w:pPr>
    </w:p>
    <w:p w14:paraId="59BAC76C" w14:textId="77777777" w:rsidR="002000BC" w:rsidRPr="002000BC" w:rsidRDefault="0066667A" w:rsidP="00F35983">
      <w:pPr>
        <w:pStyle w:val="BodyText"/>
        <w:rPr>
          <w:i/>
          <w:iCs/>
        </w:rPr>
      </w:pPr>
      <w:r>
        <w:tab/>
      </w:r>
      <w:r w:rsidR="002000BC" w:rsidRPr="007A6FD7">
        <w:t xml:space="preserve">If </w:t>
      </w:r>
      <w:r w:rsidR="002000BC">
        <w:t xml:space="preserve">the </w:t>
      </w:r>
      <w:r w:rsidR="002000BC" w:rsidRPr="007A6FD7">
        <w:t>source</w:t>
      </w:r>
      <w:r w:rsidR="002000BC">
        <w:t xml:space="preserve"> individual</w:t>
      </w:r>
      <w:r w:rsidR="002000BC" w:rsidRPr="007A6FD7">
        <w:t xml:space="preserve"> does not give consent</w:t>
      </w:r>
      <w:r w:rsidR="002000BC" w:rsidRPr="007A6FD7">
        <w:rPr>
          <w:i/>
          <w:iCs/>
        </w:rPr>
        <w:t xml:space="preserve">, </w:t>
      </w:r>
      <w:r w:rsidR="002000BC" w:rsidRPr="007A6FD7">
        <w:rPr>
          <w:b/>
          <w:bCs/>
          <w:i/>
          <w:iCs/>
        </w:rPr>
        <w:t>document</w:t>
      </w:r>
      <w:r w:rsidR="002000BC" w:rsidRPr="007A6FD7">
        <w:t xml:space="preserve"> that consent could not be </w:t>
      </w:r>
      <w:r>
        <w:tab/>
      </w:r>
      <w:r w:rsidR="002000BC" w:rsidRPr="007A6FD7">
        <w:t>obtained</w:t>
      </w:r>
      <w:r w:rsidR="003D36C6">
        <w:t xml:space="preserve">. </w:t>
      </w:r>
      <w:r w:rsidR="002000BC" w:rsidRPr="007A6FD7">
        <w:t>The employee may petition the local health officer to require HIV testing.</w:t>
      </w:r>
    </w:p>
    <w:p w14:paraId="6D81562B" w14:textId="77777777" w:rsidR="00635F26" w:rsidRDefault="00635F26" w:rsidP="0089247F"/>
    <w:p w14:paraId="15D3AAF5" w14:textId="77777777" w:rsidR="00635F26" w:rsidRDefault="003407D2" w:rsidP="001212D3">
      <w:pPr>
        <w:pStyle w:val="ListParagraph"/>
        <w:ind w:left="360"/>
      </w:pPr>
      <w:r w:rsidRPr="001212D3">
        <w:rPr>
          <w:b/>
        </w:rPr>
        <w:t>D</w:t>
      </w:r>
      <w:r w:rsidR="00635F26" w:rsidRPr="001212D3">
        <w:rPr>
          <w:b/>
        </w:rPr>
        <w:t>. Information to medical provider</w:t>
      </w:r>
      <w:r w:rsidR="004A34F6">
        <w:t xml:space="preserve"> </w:t>
      </w:r>
      <w:r w:rsidR="004A34F6" w:rsidRPr="004A34F6">
        <w:t>(</w:t>
      </w:r>
      <w:hyperlink r:id="rId66" w:history="1">
        <w:r w:rsidR="004A34F6" w:rsidRPr="00833AE2">
          <w:rPr>
            <w:rStyle w:val="Hyperlink"/>
            <w:b/>
          </w:rPr>
          <w:t>WAC</w:t>
        </w:r>
        <w:r w:rsidR="00833AE2" w:rsidRPr="00833AE2">
          <w:rPr>
            <w:rStyle w:val="Hyperlink"/>
            <w:b/>
          </w:rPr>
          <w:t xml:space="preserve"> 296-</w:t>
        </w:r>
        <w:r w:rsidR="004A34F6" w:rsidRPr="00833AE2">
          <w:rPr>
            <w:rStyle w:val="Hyperlink"/>
            <w:b/>
          </w:rPr>
          <w:t>823-16025</w:t>
        </w:r>
      </w:hyperlink>
      <w:r w:rsidR="004A34F6" w:rsidRPr="004A34F6">
        <w:t>)</w:t>
      </w:r>
    </w:p>
    <w:p w14:paraId="74522BE1" w14:textId="77777777" w:rsidR="00635F26" w:rsidRPr="00635F26" w:rsidRDefault="006C487F" w:rsidP="007C7B40">
      <w:pPr>
        <w:pStyle w:val="ListParagraph"/>
        <w:numPr>
          <w:ilvl w:val="0"/>
          <w:numId w:val="3"/>
        </w:numPr>
        <w:ind w:left="1440"/>
        <w:rPr>
          <w:rFonts w:cs="Arial"/>
        </w:rPr>
      </w:pPr>
      <w:r w:rsidRPr="00635F26">
        <w:rPr>
          <w:rFonts w:cs="Arial"/>
          <w:u w:val="single"/>
        </w:rPr>
        <w:fldChar w:fldCharType="begin">
          <w:ffData>
            <w:name w:val="Text28"/>
            <w:enabled/>
            <w:calcOnExit w:val="0"/>
            <w:textInput>
              <w:maxLength w:val="35"/>
            </w:textInput>
          </w:ffData>
        </w:fldChar>
      </w:r>
      <w:r w:rsidR="00635F26" w:rsidRPr="00635F26">
        <w:rPr>
          <w:rFonts w:cs="Arial"/>
          <w:u w:val="single"/>
        </w:rPr>
        <w:instrText xml:space="preserve"> FORMTEXT </w:instrText>
      </w:r>
      <w:r w:rsidRPr="00635F26">
        <w:rPr>
          <w:rFonts w:cs="Arial"/>
          <w:u w:val="single"/>
        </w:rPr>
      </w:r>
      <w:r w:rsidRPr="00635F26">
        <w:rPr>
          <w:rFonts w:cs="Arial"/>
          <w:u w:val="single"/>
        </w:rPr>
        <w:fldChar w:fldCharType="separate"/>
      </w:r>
      <w:r w:rsidR="00635F26" w:rsidRPr="007A6FD7">
        <w:rPr>
          <w:noProof/>
          <w:u w:val="single"/>
        </w:rPr>
        <w:t> </w:t>
      </w:r>
      <w:r w:rsidR="00635F26" w:rsidRPr="007A6FD7">
        <w:rPr>
          <w:noProof/>
          <w:u w:val="single"/>
        </w:rPr>
        <w:t> </w:t>
      </w:r>
      <w:r w:rsidR="00635F26" w:rsidRPr="007A6FD7">
        <w:rPr>
          <w:noProof/>
          <w:u w:val="single"/>
        </w:rPr>
        <w:t> </w:t>
      </w:r>
      <w:r w:rsidR="00635F26" w:rsidRPr="007A6FD7">
        <w:rPr>
          <w:noProof/>
          <w:u w:val="single"/>
        </w:rPr>
        <w:t> </w:t>
      </w:r>
      <w:r w:rsidR="00635F26" w:rsidRPr="007A6FD7">
        <w:rPr>
          <w:noProof/>
          <w:u w:val="single"/>
        </w:rPr>
        <w:t> </w:t>
      </w:r>
      <w:r w:rsidRPr="00635F26">
        <w:rPr>
          <w:rFonts w:cs="Arial"/>
          <w:u w:val="single"/>
        </w:rPr>
        <w:fldChar w:fldCharType="end"/>
      </w:r>
      <w:r w:rsidR="00635F26" w:rsidRPr="00635F26">
        <w:rPr>
          <w:rFonts w:cs="Arial"/>
        </w:rPr>
        <w:t xml:space="preserve"> will ensure that the medical provider is given the following information:</w:t>
      </w:r>
    </w:p>
    <w:p w14:paraId="0F6A3D65" w14:textId="77777777" w:rsidR="00635F26" w:rsidRPr="00635F26" w:rsidRDefault="00635F26" w:rsidP="007C7B40">
      <w:pPr>
        <w:pStyle w:val="ListParagraph"/>
        <w:numPr>
          <w:ilvl w:val="1"/>
          <w:numId w:val="3"/>
        </w:numPr>
        <w:tabs>
          <w:tab w:val="left" w:pos="720"/>
        </w:tabs>
        <w:ind w:left="2160"/>
        <w:rPr>
          <w:rFonts w:cs="Arial"/>
        </w:rPr>
      </w:pPr>
      <w:r w:rsidRPr="00635F26">
        <w:rPr>
          <w:rFonts w:cs="Arial"/>
        </w:rPr>
        <w:t>A description of the employee’s job duties relevant to the exposure incident</w:t>
      </w:r>
      <w:r w:rsidR="007C0557">
        <w:rPr>
          <w:rFonts w:cs="Arial"/>
        </w:rPr>
        <w:t>;</w:t>
      </w:r>
    </w:p>
    <w:p w14:paraId="79C1F978" w14:textId="77777777" w:rsidR="00635F26" w:rsidRPr="00635F26" w:rsidRDefault="00635F26" w:rsidP="007C7B40">
      <w:pPr>
        <w:pStyle w:val="ListParagraph"/>
        <w:numPr>
          <w:ilvl w:val="1"/>
          <w:numId w:val="3"/>
        </w:numPr>
        <w:tabs>
          <w:tab w:val="left" w:pos="720"/>
        </w:tabs>
        <w:ind w:left="2160"/>
        <w:rPr>
          <w:rFonts w:cs="Arial"/>
        </w:rPr>
      </w:pPr>
      <w:r w:rsidRPr="00635F26">
        <w:rPr>
          <w:rFonts w:cs="Arial"/>
        </w:rPr>
        <w:t>Route and circumstances of the exposure</w:t>
      </w:r>
      <w:r w:rsidR="007C0557">
        <w:rPr>
          <w:rFonts w:cs="Arial"/>
        </w:rPr>
        <w:t>;</w:t>
      </w:r>
    </w:p>
    <w:p w14:paraId="218C7020" w14:textId="77777777" w:rsidR="00635F26" w:rsidRPr="00635F26" w:rsidRDefault="00635F26" w:rsidP="007C7B40">
      <w:pPr>
        <w:pStyle w:val="ListParagraph"/>
        <w:numPr>
          <w:ilvl w:val="1"/>
          <w:numId w:val="3"/>
        </w:numPr>
        <w:tabs>
          <w:tab w:val="left" w:pos="720"/>
        </w:tabs>
        <w:ind w:left="2160"/>
        <w:rPr>
          <w:rFonts w:cs="Arial"/>
        </w:rPr>
      </w:pPr>
      <w:r w:rsidRPr="00635F26">
        <w:rPr>
          <w:rFonts w:cs="Arial"/>
        </w:rPr>
        <w:t>If possible, the results of the source antibody testing</w:t>
      </w:r>
      <w:r w:rsidR="007C0557">
        <w:rPr>
          <w:rFonts w:cs="Arial"/>
        </w:rPr>
        <w:t>;</w:t>
      </w:r>
    </w:p>
    <w:p w14:paraId="23B63519" w14:textId="77777777" w:rsidR="00635F26" w:rsidRPr="00635F26" w:rsidRDefault="00635F26" w:rsidP="007C7B40">
      <w:pPr>
        <w:pStyle w:val="ListParagraph"/>
        <w:numPr>
          <w:ilvl w:val="1"/>
          <w:numId w:val="3"/>
        </w:numPr>
        <w:tabs>
          <w:tab w:val="left" w:pos="720"/>
        </w:tabs>
        <w:ind w:left="2160"/>
        <w:rPr>
          <w:rFonts w:cs="Arial"/>
        </w:rPr>
      </w:pPr>
      <w:r w:rsidRPr="00635F26">
        <w:rPr>
          <w:rFonts w:cs="Arial"/>
        </w:rPr>
        <w:t>Relevant employee medical records, including hepatitis B vaccination status</w:t>
      </w:r>
      <w:r w:rsidR="003D36C6">
        <w:rPr>
          <w:rFonts w:cs="Arial"/>
        </w:rPr>
        <w:t>, relevant to the appropriate treatment of the employee</w:t>
      </w:r>
      <w:r w:rsidR="003116D9">
        <w:rPr>
          <w:rFonts w:cs="Arial"/>
        </w:rPr>
        <w:t xml:space="preserve">; and </w:t>
      </w:r>
    </w:p>
    <w:p w14:paraId="201FBFC6" w14:textId="77777777" w:rsidR="00635F26" w:rsidRDefault="00635F26" w:rsidP="007C7B40">
      <w:pPr>
        <w:pStyle w:val="ListParagraph"/>
        <w:numPr>
          <w:ilvl w:val="1"/>
          <w:numId w:val="3"/>
        </w:numPr>
        <w:tabs>
          <w:tab w:val="left" w:pos="720"/>
        </w:tabs>
        <w:spacing w:after="120"/>
        <w:ind w:left="2160"/>
        <w:rPr>
          <w:rFonts w:cs="Arial"/>
        </w:rPr>
      </w:pPr>
      <w:r w:rsidRPr="00635F26">
        <w:rPr>
          <w:rFonts w:cs="Arial"/>
        </w:rPr>
        <w:t xml:space="preserve">Copy of </w:t>
      </w:r>
      <w:r w:rsidRPr="004A34F6">
        <w:rPr>
          <w:rFonts w:cs="Arial"/>
        </w:rPr>
        <w:t xml:space="preserve">regulation </w:t>
      </w:r>
      <w:r w:rsidR="00EC4C89">
        <w:rPr>
          <w:rFonts w:cs="Arial"/>
        </w:rPr>
        <w:t>(</w:t>
      </w:r>
      <w:hyperlink r:id="rId67" w:history="1">
        <w:r w:rsidRPr="00833AE2">
          <w:rPr>
            <w:rStyle w:val="Hyperlink"/>
            <w:rFonts w:cs="Arial"/>
          </w:rPr>
          <w:t>WAC 296-823-160</w:t>
        </w:r>
      </w:hyperlink>
      <w:r w:rsidR="00B40DDC">
        <w:rPr>
          <w:rFonts w:cs="Arial"/>
        </w:rPr>
        <w:t>).</w:t>
      </w:r>
    </w:p>
    <w:p w14:paraId="7D0CD18A" w14:textId="77777777" w:rsidR="00635F26" w:rsidRPr="00635F26" w:rsidRDefault="00635F26" w:rsidP="0089247F">
      <w:pPr>
        <w:pStyle w:val="ListParagraph"/>
        <w:tabs>
          <w:tab w:val="left" w:pos="720"/>
        </w:tabs>
        <w:ind w:left="2160"/>
        <w:rPr>
          <w:rFonts w:cs="Arial"/>
        </w:rPr>
      </w:pPr>
    </w:p>
    <w:p w14:paraId="6FCF8754" w14:textId="77777777" w:rsidR="00635F26" w:rsidRPr="00B40DDC" w:rsidRDefault="003407D2" w:rsidP="001212D3">
      <w:pPr>
        <w:pStyle w:val="ListParagraph"/>
        <w:ind w:left="360"/>
      </w:pPr>
      <w:r w:rsidRPr="001212D3">
        <w:rPr>
          <w:b/>
        </w:rPr>
        <w:t>E</w:t>
      </w:r>
      <w:r w:rsidR="00635F26" w:rsidRPr="001212D3">
        <w:rPr>
          <w:b/>
        </w:rPr>
        <w:t>.  Information from the medical provider</w:t>
      </w:r>
      <w:r w:rsidR="00B40DDC" w:rsidRPr="001212D3">
        <w:rPr>
          <w:b/>
        </w:rPr>
        <w:t xml:space="preserve"> </w:t>
      </w:r>
      <w:hyperlink r:id="rId68" w:history="1">
        <w:r w:rsidR="00B40DDC" w:rsidRPr="00B40DDC">
          <w:rPr>
            <w:rStyle w:val="Hyperlink"/>
            <w:b/>
          </w:rPr>
          <w:t>(WAC 296-823-16030)</w:t>
        </w:r>
      </w:hyperlink>
    </w:p>
    <w:p w14:paraId="07878673" w14:textId="77777777" w:rsidR="00635F26" w:rsidRPr="00B40DDC" w:rsidRDefault="007C0557" w:rsidP="007C7B40">
      <w:pPr>
        <w:pStyle w:val="ListParagraph"/>
        <w:numPr>
          <w:ilvl w:val="0"/>
          <w:numId w:val="3"/>
        </w:numPr>
        <w:ind w:left="1440"/>
        <w:rPr>
          <w:rFonts w:cs="Arial"/>
        </w:rPr>
      </w:pPr>
      <w:r>
        <w:rPr>
          <w:rFonts w:cs="Arial"/>
        </w:rPr>
        <w:t>Unless provided directly to the employee by their own personal health care professional</w:t>
      </w:r>
      <w:r w:rsidR="00361E7A">
        <w:rPr>
          <w:rFonts w:cs="Arial"/>
        </w:rPr>
        <w:t xml:space="preserve"> and shared with the employer</w:t>
      </w:r>
      <w:r>
        <w:rPr>
          <w:rFonts w:cs="Arial"/>
        </w:rPr>
        <w:t xml:space="preserve">, </w:t>
      </w:r>
      <w:r w:rsidR="00635F26" w:rsidRPr="00635F26">
        <w:rPr>
          <w:rFonts w:cs="Arial"/>
        </w:rPr>
        <w:t xml:space="preserve">the </w:t>
      </w:r>
      <w:r w:rsidR="00B40DDC">
        <w:rPr>
          <w:rFonts w:cs="Arial"/>
        </w:rPr>
        <w:t xml:space="preserve">child care </w:t>
      </w:r>
      <w:r w:rsidR="00635F26" w:rsidRPr="00635F26">
        <w:rPr>
          <w:rFonts w:cs="Arial"/>
        </w:rPr>
        <w:t xml:space="preserve">facility </w:t>
      </w:r>
      <w:r w:rsidR="00B40DDC">
        <w:rPr>
          <w:rFonts w:cs="Arial"/>
        </w:rPr>
        <w:t>will request that t</w:t>
      </w:r>
      <w:r w:rsidR="00B40DDC" w:rsidRPr="00635F26">
        <w:rPr>
          <w:rFonts w:cs="Arial"/>
        </w:rPr>
        <w:t xml:space="preserve">he medical provider provide </w:t>
      </w:r>
      <w:r>
        <w:rPr>
          <w:rFonts w:cs="Arial"/>
        </w:rPr>
        <w:t>a written opinion limited to the following information</w:t>
      </w:r>
      <w:r w:rsidR="00635F26" w:rsidRPr="00635F26">
        <w:rPr>
          <w:rFonts w:cs="Arial"/>
        </w:rPr>
        <w:t>:</w:t>
      </w:r>
    </w:p>
    <w:p w14:paraId="753D90AA" w14:textId="77777777" w:rsidR="00635F26" w:rsidRPr="003116D9" w:rsidRDefault="00635F26" w:rsidP="007C7B40">
      <w:pPr>
        <w:pStyle w:val="ListParagraph"/>
        <w:numPr>
          <w:ilvl w:val="1"/>
          <w:numId w:val="3"/>
        </w:numPr>
        <w:ind w:left="2160"/>
        <w:rPr>
          <w:rFonts w:cs="Arial"/>
        </w:rPr>
      </w:pPr>
      <w:r w:rsidRPr="00635F26">
        <w:rPr>
          <w:rFonts w:cs="Arial"/>
        </w:rPr>
        <w:t>A statement that the employee has been informed of the results of medical evaluation and whether or not there is any medical condition that may require further evaluation and treatment</w:t>
      </w:r>
      <w:r w:rsidR="003116D9">
        <w:rPr>
          <w:rFonts w:cs="Arial"/>
        </w:rPr>
        <w:t xml:space="preserve">. </w:t>
      </w:r>
      <w:r w:rsidR="003116D9" w:rsidRPr="003116D9">
        <w:rPr>
          <w:rFonts w:cs="Arial"/>
        </w:rPr>
        <w:t>(</w:t>
      </w:r>
      <w:r w:rsidRPr="003116D9">
        <w:rPr>
          <w:rFonts w:cs="Arial"/>
        </w:rPr>
        <w:t>All other findings or diagnosis shall remain confidential and shall not be included in the written report</w:t>
      </w:r>
      <w:r w:rsidR="003116D9">
        <w:rPr>
          <w:rFonts w:cs="Arial"/>
        </w:rPr>
        <w:t>.</w:t>
      </w:r>
      <w:r w:rsidR="003116D9" w:rsidRPr="003116D9">
        <w:rPr>
          <w:rFonts w:cs="Arial"/>
        </w:rPr>
        <w:t>)</w:t>
      </w:r>
    </w:p>
    <w:p w14:paraId="55E3AE03" w14:textId="77777777" w:rsidR="00635F26" w:rsidRPr="001212D3" w:rsidRDefault="00635F26" w:rsidP="001212D3">
      <w:pPr>
        <w:pStyle w:val="ListParagraph"/>
        <w:ind w:left="360"/>
        <w:rPr>
          <w:b/>
        </w:rPr>
      </w:pPr>
    </w:p>
    <w:p w14:paraId="1A97846E" w14:textId="77777777" w:rsidR="00635F26" w:rsidRPr="00635F26" w:rsidRDefault="003407D2" w:rsidP="001212D3">
      <w:pPr>
        <w:pStyle w:val="ListParagraph"/>
        <w:ind w:left="360"/>
      </w:pPr>
      <w:r w:rsidRPr="001212D3">
        <w:rPr>
          <w:b/>
        </w:rPr>
        <w:t>F</w:t>
      </w:r>
      <w:r w:rsidR="00635F26" w:rsidRPr="001212D3">
        <w:rPr>
          <w:b/>
        </w:rPr>
        <w:t>. Documentation and evaluation of incident</w:t>
      </w:r>
    </w:p>
    <w:p w14:paraId="41C0338C" w14:textId="77777777" w:rsidR="00635F26" w:rsidRPr="00635F26" w:rsidRDefault="006C487F" w:rsidP="007C7B40">
      <w:pPr>
        <w:pStyle w:val="ListParagraph"/>
        <w:numPr>
          <w:ilvl w:val="0"/>
          <w:numId w:val="3"/>
        </w:numPr>
        <w:ind w:left="1440"/>
        <w:rPr>
          <w:rFonts w:cs="Arial"/>
        </w:rPr>
      </w:pPr>
      <w:r w:rsidRPr="00635F26">
        <w:rPr>
          <w:rFonts w:cs="Arial"/>
          <w:u w:val="single"/>
        </w:rPr>
        <w:fldChar w:fldCharType="begin">
          <w:ffData>
            <w:name w:val="Text29"/>
            <w:enabled/>
            <w:calcOnExit w:val="0"/>
            <w:textInput>
              <w:maxLength w:val="35"/>
            </w:textInput>
          </w:ffData>
        </w:fldChar>
      </w:r>
      <w:r w:rsidR="00635F26" w:rsidRPr="00635F26">
        <w:rPr>
          <w:rFonts w:cs="Arial"/>
          <w:u w:val="single"/>
        </w:rPr>
        <w:instrText xml:space="preserve"> FORMTEXT </w:instrText>
      </w:r>
      <w:r w:rsidRPr="00635F26">
        <w:rPr>
          <w:rFonts w:cs="Arial"/>
          <w:u w:val="single"/>
        </w:rPr>
      </w:r>
      <w:r w:rsidRPr="00635F26">
        <w:rPr>
          <w:rFonts w:cs="Arial"/>
          <w:u w:val="single"/>
        </w:rPr>
        <w:fldChar w:fldCharType="separate"/>
      </w:r>
      <w:r w:rsidR="00635F26" w:rsidRPr="007A6FD7">
        <w:rPr>
          <w:noProof/>
          <w:u w:val="single"/>
        </w:rPr>
        <w:t> </w:t>
      </w:r>
      <w:r w:rsidR="00635F26" w:rsidRPr="007A6FD7">
        <w:rPr>
          <w:noProof/>
          <w:u w:val="single"/>
        </w:rPr>
        <w:t> </w:t>
      </w:r>
      <w:r w:rsidR="00635F26" w:rsidRPr="007A6FD7">
        <w:rPr>
          <w:noProof/>
          <w:u w:val="single"/>
        </w:rPr>
        <w:t> </w:t>
      </w:r>
      <w:r w:rsidR="00635F26" w:rsidRPr="007A6FD7">
        <w:rPr>
          <w:noProof/>
          <w:u w:val="single"/>
        </w:rPr>
        <w:t> </w:t>
      </w:r>
      <w:r w:rsidR="00635F26" w:rsidRPr="007A6FD7">
        <w:rPr>
          <w:noProof/>
          <w:u w:val="single"/>
        </w:rPr>
        <w:t> </w:t>
      </w:r>
      <w:r w:rsidRPr="00635F26">
        <w:rPr>
          <w:rFonts w:cs="Arial"/>
          <w:u w:val="single"/>
        </w:rPr>
        <w:fldChar w:fldCharType="end"/>
      </w:r>
      <w:r w:rsidR="00635F26" w:rsidRPr="00635F26">
        <w:rPr>
          <w:rFonts w:cs="Arial"/>
        </w:rPr>
        <w:t xml:space="preserve"> will document and review the circumstances of all exposure incidents to determine:</w:t>
      </w:r>
    </w:p>
    <w:p w14:paraId="0586558F" w14:textId="77777777" w:rsidR="00635F26" w:rsidRPr="00097D07" w:rsidRDefault="00635F26" w:rsidP="007C7B40">
      <w:pPr>
        <w:pStyle w:val="ListParagraph"/>
        <w:numPr>
          <w:ilvl w:val="1"/>
          <w:numId w:val="3"/>
        </w:numPr>
        <w:ind w:left="2160"/>
        <w:rPr>
          <w:rFonts w:cs="Arial"/>
        </w:rPr>
      </w:pPr>
      <w:r w:rsidRPr="00097D07">
        <w:rPr>
          <w:rFonts w:cs="Arial"/>
        </w:rPr>
        <w:t>Description of the event</w:t>
      </w:r>
      <w:r w:rsidR="00E919BB" w:rsidRPr="00097D07">
        <w:rPr>
          <w:rFonts w:cs="Arial"/>
        </w:rPr>
        <w:t>, including the date and time</w:t>
      </w:r>
      <w:r w:rsidR="002000BC" w:rsidRPr="00097D07">
        <w:rPr>
          <w:rFonts w:cs="Arial"/>
        </w:rPr>
        <w:t>;</w:t>
      </w:r>
    </w:p>
    <w:p w14:paraId="0D8CFE4F" w14:textId="77777777" w:rsidR="00E919BB" w:rsidRPr="00097D07" w:rsidRDefault="00E919BB" w:rsidP="007C7B40">
      <w:pPr>
        <w:pStyle w:val="ListParagraph"/>
        <w:numPr>
          <w:ilvl w:val="1"/>
          <w:numId w:val="3"/>
        </w:numPr>
        <w:ind w:left="2160"/>
        <w:rPr>
          <w:rFonts w:cs="Arial"/>
        </w:rPr>
      </w:pPr>
      <w:r w:rsidRPr="00097D07">
        <w:rPr>
          <w:rFonts w:cs="Arial"/>
        </w:rPr>
        <w:t>The names of all first aid providers who rendered assistance;</w:t>
      </w:r>
    </w:p>
    <w:p w14:paraId="7504C861" w14:textId="77777777" w:rsidR="00635F26" w:rsidRPr="00097D07" w:rsidRDefault="00635F26" w:rsidP="007C7B40">
      <w:pPr>
        <w:pStyle w:val="ListParagraph"/>
        <w:numPr>
          <w:ilvl w:val="1"/>
          <w:numId w:val="3"/>
        </w:numPr>
        <w:ind w:left="2160"/>
        <w:rPr>
          <w:rFonts w:cs="Arial"/>
        </w:rPr>
      </w:pPr>
      <w:r w:rsidRPr="00097D07">
        <w:rPr>
          <w:rFonts w:cs="Arial"/>
        </w:rPr>
        <w:t>What work practices were being followed</w:t>
      </w:r>
      <w:r w:rsidR="002000BC" w:rsidRPr="00097D07">
        <w:rPr>
          <w:rFonts w:cs="Arial"/>
        </w:rPr>
        <w:t>;</w:t>
      </w:r>
    </w:p>
    <w:p w14:paraId="53882D78" w14:textId="77777777" w:rsidR="00635F26" w:rsidRPr="00635F26" w:rsidRDefault="00635F26" w:rsidP="007C7B40">
      <w:pPr>
        <w:pStyle w:val="ListParagraph"/>
        <w:numPr>
          <w:ilvl w:val="1"/>
          <w:numId w:val="3"/>
        </w:numPr>
        <w:ind w:left="2160"/>
        <w:rPr>
          <w:rFonts w:cs="Arial"/>
        </w:rPr>
      </w:pPr>
      <w:r w:rsidRPr="00097D07">
        <w:rPr>
          <w:rFonts w:cs="Arial"/>
        </w:rPr>
        <w:t xml:space="preserve">What </w:t>
      </w:r>
      <w:r w:rsidR="00D02721" w:rsidRPr="00097D07">
        <w:rPr>
          <w:rFonts w:cs="Arial"/>
        </w:rPr>
        <w:t>cleaning and disinfecting</w:t>
      </w:r>
      <w:r w:rsidRPr="00097D07">
        <w:rPr>
          <w:rFonts w:cs="Arial"/>
        </w:rPr>
        <w:t xml:space="preserve"> practices were being </w:t>
      </w:r>
      <w:r w:rsidRPr="00635F26">
        <w:rPr>
          <w:rFonts w:cs="Arial"/>
        </w:rPr>
        <w:t>followed</w:t>
      </w:r>
      <w:r w:rsidR="002000BC">
        <w:rPr>
          <w:rFonts w:cs="Arial"/>
        </w:rPr>
        <w:t>;</w:t>
      </w:r>
    </w:p>
    <w:p w14:paraId="2A4534BA" w14:textId="77777777" w:rsidR="00635F26" w:rsidRPr="00635F26" w:rsidRDefault="00635F26" w:rsidP="007C7B40">
      <w:pPr>
        <w:pStyle w:val="ListParagraph"/>
        <w:numPr>
          <w:ilvl w:val="1"/>
          <w:numId w:val="3"/>
        </w:numPr>
        <w:ind w:left="2160"/>
        <w:rPr>
          <w:rFonts w:cs="Arial"/>
        </w:rPr>
      </w:pPr>
      <w:r w:rsidRPr="00635F26">
        <w:rPr>
          <w:rFonts w:cs="Arial"/>
        </w:rPr>
        <w:t>Personal protective equipment (PPE) used a</w:t>
      </w:r>
      <w:r w:rsidR="002000BC">
        <w:rPr>
          <w:rFonts w:cs="Arial"/>
        </w:rPr>
        <w:t>t the time of exposure incident; and</w:t>
      </w:r>
    </w:p>
    <w:p w14:paraId="3C049F22" w14:textId="77777777" w:rsidR="00D02721" w:rsidRDefault="00635F26" w:rsidP="007C7B40">
      <w:pPr>
        <w:pStyle w:val="ListParagraph"/>
        <w:numPr>
          <w:ilvl w:val="1"/>
          <w:numId w:val="3"/>
        </w:numPr>
        <w:spacing w:after="120"/>
        <w:ind w:left="2160"/>
        <w:rPr>
          <w:rFonts w:cs="Arial"/>
        </w:rPr>
      </w:pPr>
      <w:r w:rsidRPr="00635F26">
        <w:rPr>
          <w:rFonts w:cs="Arial"/>
        </w:rPr>
        <w:t>Location of incident</w:t>
      </w:r>
      <w:r w:rsidR="002000BC">
        <w:rPr>
          <w:rFonts w:cs="Arial"/>
        </w:rPr>
        <w:t>.</w:t>
      </w:r>
    </w:p>
    <w:p w14:paraId="1859B3D8" w14:textId="77777777" w:rsidR="003116D9" w:rsidRPr="003116D9" w:rsidRDefault="003116D9" w:rsidP="00BC6A3B">
      <w:pPr>
        <w:pStyle w:val="ListParagraph"/>
        <w:spacing w:after="120"/>
        <w:ind w:left="2160"/>
        <w:rPr>
          <w:rFonts w:cs="Arial"/>
        </w:rPr>
      </w:pPr>
    </w:p>
    <w:p w14:paraId="44552CCD" w14:textId="77777777" w:rsidR="00D02721" w:rsidRDefault="00D02721" w:rsidP="00BC6A3B">
      <w:pPr>
        <w:pStyle w:val="ListParagraph"/>
        <w:spacing w:after="120"/>
        <w:ind w:left="1170"/>
      </w:pPr>
      <w:r w:rsidRPr="00D02721">
        <w:t xml:space="preserve">If an employee is injured via sharp or needle, additional reporting requirements are outlined in </w:t>
      </w:r>
      <w:hyperlink r:id="rId69" w:history="1">
        <w:r w:rsidRPr="00D02721">
          <w:rPr>
            <w:rStyle w:val="Hyperlink"/>
          </w:rPr>
          <w:t>WAC 296-823-17010</w:t>
        </w:r>
      </w:hyperlink>
      <w:r w:rsidRPr="00D02721">
        <w:t xml:space="preserve"> and should be followed.</w:t>
      </w:r>
    </w:p>
    <w:p w14:paraId="12A48B51" w14:textId="77777777" w:rsidR="00D02721" w:rsidRPr="00D02721" w:rsidRDefault="00D02721" w:rsidP="00BC6A3B">
      <w:pPr>
        <w:pStyle w:val="ListParagraph"/>
        <w:spacing w:after="120"/>
        <w:ind w:left="1170"/>
      </w:pPr>
    </w:p>
    <w:p w14:paraId="4D8169E8" w14:textId="77777777" w:rsidR="00635F26" w:rsidRPr="001212D3" w:rsidRDefault="003407D2" w:rsidP="001212D3">
      <w:pPr>
        <w:pStyle w:val="ListParagraph"/>
        <w:ind w:left="360"/>
        <w:rPr>
          <w:b/>
        </w:rPr>
      </w:pPr>
      <w:r w:rsidRPr="001212D3">
        <w:rPr>
          <w:b/>
        </w:rPr>
        <w:t>G</w:t>
      </w:r>
      <w:r w:rsidR="00635F26" w:rsidRPr="001212D3">
        <w:rPr>
          <w:b/>
        </w:rPr>
        <w:t>. Review of Exposure Control Plan</w:t>
      </w:r>
    </w:p>
    <w:p w14:paraId="78C8CE0F" w14:textId="77777777" w:rsidR="00635F26" w:rsidRPr="003116D9" w:rsidRDefault="003116D9" w:rsidP="007C7B40">
      <w:pPr>
        <w:pStyle w:val="ListParagraph"/>
        <w:numPr>
          <w:ilvl w:val="0"/>
          <w:numId w:val="3"/>
        </w:numPr>
        <w:ind w:left="1440"/>
        <w:rPr>
          <w:rFonts w:cs="Arial"/>
        </w:rPr>
      </w:pPr>
      <w:r>
        <w:rPr>
          <w:rFonts w:cs="Arial"/>
        </w:rPr>
        <w:t>If</w:t>
      </w:r>
      <w:r w:rsidR="00A90F7B">
        <w:rPr>
          <w:rFonts w:cs="Arial"/>
        </w:rPr>
        <w:t>,</w:t>
      </w:r>
      <w:r>
        <w:rPr>
          <w:rFonts w:cs="Arial"/>
        </w:rPr>
        <w:t xml:space="preserve"> after an exposure, </w:t>
      </w:r>
      <w:r w:rsidR="00635F26" w:rsidRPr="003116D9">
        <w:rPr>
          <w:rFonts w:cs="Arial"/>
        </w:rPr>
        <w:t>it is determined that revisions need to be made</w:t>
      </w:r>
      <w:r w:rsidR="002000BC" w:rsidRPr="003116D9">
        <w:rPr>
          <w:rFonts w:cs="Arial"/>
        </w:rPr>
        <w:t xml:space="preserve"> to this Exposure Control Plan,</w:t>
      </w:r>
      <w:r w:rsidR="00635F26" w:rsidRPr="003116D9">
        <w:rPr>
          <w:rFonts w:cs="Arial"/>
        </w:rPr>
        <w:t xml:space="preserve"> </w:t>
      </w:r>
      <w:r w:rsidR="006C487F" w:rsidRPr="003116D9">
        <w:rPr>
          <w:rFonts w:cs="Arial"/>
          <w:u w:val="single"/>
        </w:rPr>
        <w:fldChar w:fldCharType="begin">
          <w:ffData>
            <w:name w:val="Text30"/>
            <w:enabled/>
            <w:calcOnExit w:val="0"/>
            <w:textInput/>
          </w:ffData>
        </w:fldChar>
      </w:r>
      <w:r w:rsidR="00635F26" w:rsidRPr="003116D9">
        <w:rPr>
          <w:rFonts w:cs="Arial"/>
          <w:u w:val="single"/>
        </w:rPr>
        <w:instrText xml:space="preserve"> FORMTEXT </w:instrText>
      </w:r>
      <w:r w:rsidR="006C487F" w:rsidRPr="003116D9">
        <w:rPr>
          <w:rFonts w:cs="Arial"/>
          <w:u w:val="single"/>
        </w:rPr>
      </w:r>
      <w:r w:rsidR="006C487F" w:rsidRPr="003116D9">
        <w:rPr>
          <w:rFonts w:cs="Arial"/>
          <w:u w:val="single"/>
        </w:rPr>
        <w:fldChar w:fldCharType="separate"/>
      </w:r>
      <w:r w:rsidR="00635F26" w:rsidRPr="003116D9">
        <w:rPr>
          <w:noProof/>
          <w:u w:val="single"/>
        </w:rPr>
        <w:t> </w:t>
      </w:r>
      <w:r w:rsidR="00635F26" w:rsidRPr="003116D9">
        <w:rPr>
          <w:noProof/>
          <w:u w:val="single"/>
        </w:rPr>
        <w:t> </w:t>
      </w:r>
      <w:r w:rsidR="00635F26" w:rsidRPr="003116D9">
        <w:rPr>
          <w:noProof/>
          <w:u w:val="single"/>
        </w:rPr>
        <w:t> </w:t>
      </w:r>
      <w:r w:rsidR="00635F26" w:rsidRPr="003116D9">
        <w:rPr>
          <w:noProof/>
          <w:u w:val="single"/>
        </w:rPr>
        <w:t> </w:t>
      </w:r>
      <w:r w:rsidR="00635F26" w:rsidRPr="003116D9">
        <w:rPr>
          <w:noProof/>
          <w:u w:val="single"/>
        </w:rPr>
        <w:t> </w:t>
      </w:r>
      <w:r w:rsidR="006C487F" w:rsidRPr="003116D9">
        <w:rPr>
          <w:rFonts w:cs="Arial"/>
          <w:u w:val="single"/>
        </w:rPr>
        <w:fldChar w:fldCharType="end"/>
      </w:r>
      <w:r w:rsidR="00635F26" w:rsidRPr="003116D9">
        <w:rPr>
          <w:rFonts w:cs="Arial"/>
        </w:rPr>
        <w:t xml:space="preserve"> will ensure that appropriate changes are made. </w:t>
      </w:r>
    </w:p>
    <w:p w14:paraId="4A95FB0D" w14:textId="77777777" w:rsidR="00F27758" w:rsidRDefault="00F27758" w:rsidP="00D65D91">
      <w:pPr>
        <w:overflowPunct/>
        <w:autoSpaceDE/>
        <w:autoSpaceDN/>
        <w:adjustRightInd/>
        <w:textAlignment w:val="auto"/>
      </w:pPr>
      <w:r>
        <w:br w:type="page"/>
      </w:r>
    </w:p>
    <w:p w14:paraId="76CD073F" w14:textId="77777777" w:rsidR="00F27758" w:rsidRDefault="00F27758" w:rsidP="00D65D91">
      <w:pPr>
        <w:pStyle w:val="Heading1"/>
      </w:pPr>
      <w:bookmarkStart w:id="35" w:name="_Toc20726748"/>
      <w:r w:rsidRPr="005060CE">
        <w:lastRenderedPageBreak/>
        <w:t>Training</w:t>
      </w:r>
      <w:bookmarkEnd w:id="35"/>
    </w:p>
    <w:p w14:paraId="329C00D0" w14:textId="77777777" w:rsidR="00F27758" w:rsidRPr="00F27758" w:rsidRDefault="00F27758" w:rsidP="00D65D91"/>
    <w:p w14:paraId="25D7E808" w14:textId="77777777" w:rsidR="00F27758" w:rsidRDefault="00F27758" w:rsidP="00F35983">
      <w:pPr>
        <w:pStyle w:val="BodyText"/>
      </w:pPr>
      <w:r w:rsidRPr="00A851D1">
        <w:t>This facility provides training for all employees who have occupational exposure to bloodborne pathogens prior to starting employment, annually, and when there are changes in tasks or procedures that affect occupational exposure. This training covers at a minimum, the following elements</w:t>
      </w:r>
      <w:r w:rsidR="004550F1">
        <w:t xml:space="preserve"> (</w:t>
      </w:r>
      <w:hyperlink r:id="rId70" w:history="1">
        <w:r w:rsidR="004550F1" w:rsidRPr="00EC17BF">
          <w:rPr>
            <w:rStyle w:val="Hyperlink"/>
          </w:rPr>
          <w:t>WAC</w:t>
        </w:r>
        <w:r w:rsidR="00EC17BF" w:rsidRPr="00EC17BF">
          <w:rPr>
            <w:rStyle w:val="Hyperlink"/>
          </w:rPr>
          <w:t xml:space="preserve"> 296-823-</w:t>
        </w:r>
        <w:r w:rsidR="004550F1" w:rsidRPr="00EC17BF">
          <w:rPr>
            <w:rStyle w:val="Hyperlink"/>
          </w:rPr>
          <w:t>12005</w:t>
        </w:r>
      </w:hyperlink>
      <w:r w:rsidR="004550F1" w:rsidRPr="00EC17BF">
        <w:t>)</w:t>
      </w:r>
      <w:r w:rsidRPr="00EC17BF">
        <w:t>:</w:t>
      </w:r>
    </w:p>
    <w:p w14:paraId="66ED44C9" w14:textId="77777777" w:rsidR="008776FE" w:rsidRPr="00A851D1" w:rsidRDefault="008776FE" w:rsidP="00F35983">
      <w:pPr>
        <w:pStyle w:val="BodyText"/>
      </w:pPr>
    </w:p>
    <w:p w14:paraId="3774B09B" w14:textId="77777777" w:rsidR="00F27758" w:rsidRDefault="00F27758" w:rsidP="00D65D91">
      <w:pPr>
        <w:pStyle w:val="ListBullet2"/>
        <w:ind w:left="720"/>
      </w:pPr>
      <w:r w:rsidRPr="0028434C">
        <w:t xml:space="preserve">Information about </w:t>
      </w:r>
      <w:r>
        <w:t>the</w:t>
      </w:r>
      <w:r w:rsidR="00FE55F5">
        <w:t xml:space="preserve"> Bloodborne Pathogen Exposure Control P</w:t>
      </w:r>
      <w:r w:rsidRPr="0028434C">
        <w:t xml:space="preserve">lan and where it can be reviewed. This document is accessible to all employees at any time in accordance with </w:t>
      </w:r>
      <w:hyperlink r:id="rId71" w:history="1">
        <w:r w:rsidRPr="00EC17BF">
          <w:rPr>
            <w:rStyle w:val="Hyperlink"/>
          </w:rPr>
          <w:t>WAC 296-823-11010</w:t>
        </w:r>
      </w:hyperlink>
      <w:r w:rsidRPr="00EC17BF">
        <w:t>.</w:t>
      </w:r>
    </w:p>
    <w:p w14:paraId="12A7FF21" w14:textId="77777777" w:rsidR="00F27758" w:rsidRPr="0028434C" w:rsidRDefault="00F27758" w:rsidP="00D65D91">
      <w:pPr>
        <w:pStyle w:val="ListBullet2"/>
        <w:numPr>
          <w:ilvl w:val="0"/>
          <w:numId w:val="0"/>
        </w:numPr>
        <w:ind w:left="720"/>
      </w:pPr>
    </w:p>
    <w:p w14:paraId="51F36024" w14:textId="77777777" w:rsidR="00F27758" w:rsidRPr="0028434C" w:rsidRDefault="00F27758" w:rsidP="00D65D91">
      <w:pPr>
        <w:pStyle w:val="ListBullet2"/>
        <w:ind w:left="720"/>
      </w:pPr>
      <w:r w:rsidRPr="0028434C">
        <w:t xml:space="preserve">Explanation about </w:t>
      </w:r>
      <w:hyperlink r:id="rId72" w:history="1">
        <w:r w:rsidRPr="00DE0B4E">
          <w:rPr>
            <w:rStyle w:val="Hyperlink"/>
          </w:rPr>
          <w:t>WAC 296-823,</w:t>
        </w:r>
      </w:hyperlink>
      <w:r w:rsidRPr="0028434C">
        <w:t xml:space="preserve"> Occupational Exposure to Bloodborne Pathogens, and where it can be found. This document must be accessible to all employees.</w:t>
      </w:r>
    </w:p>
    <w:p w14:paraId="00BC260A" w14:textId="77777777" w:rsidR="00F27758" w:rsidRDefault="00F27758" w:rsidP="00D65D91">
      <w:pPr>
        <w:pStyle w:val="ListBullet2"/>
        <w:numPr>
          <w:ilvl w:val="0"/>
          <w:numId w:val="0"/>
        </w:numPr>
        <w:ind w:left="720"/>
      </w:pPr>
    </w:p>
    <w:p w14:paraId="4D0C02C2" w14:textId="77777777" w:rsidR="00F27758" w:rsidRPr="0028434C" w:rsidRDefault="00F27758" w:rsidP="00D65D91">
      <w:pPr>
        <w:pStyle w:val="ListBullet2"/>
        <w:ind w:left="720"/>
      </w:pPr>
      <w:r w:rsidRPr="0028434C">
        <w:t>Explanation and symptoms of bloodborne pathogens.</w:t>
      </w:r>
    </w:p>
    <w:p w14:paraId="60D29DFF" w14:textId="77777777" w:rsidR="00F27758" w:rsidRDefault="00F27758" w:rsidP="00D65D91">
      <w:pPr>
        <w:pStyle w:val="ListBullet2"/>
        <w:numPr>
          <w:ilvl w:val="0"/>
          <w:numId w:val="0"/>
        </w:numPr>
        <w:ind w:left="720"/>
      </w:pPr>
    </w:p>
    <w:p w14:paraId="0B043CEC" w14:textId="77777777" w:rsidR="00F27758" w:rsidRPr="0028434C" w:rsidRDefault="00F27758" w:rsidP="00D65D91">
      <w:pPr>
        <w:pStyle w:val="ListBullet2"/>
        <w:ind w:left="720"/>
      </w:pPr>
      <w:r w:rsidRPr="0028434C">
        <w:t>Modes of transmission of bloodborne pathogens.</w:t>
      </w:r>
    </w:p>
    <w:p w14:paraId="3CA1D1D2" w14:textId="77777777" w:rsidR="00F27758" w:rsidRDefault="00F27758" w:rsidP="00D65D91">
      <w:pPr>
        <w:pStyle w:val="ListBullet2"/>
        <w:numPr>
          <w:ilvl w:val="0"/>
          <w:numId w:val="0"/>
        </w:numPr>
        <w:ind w:left="720"/>
      </w:pPr>
    </w:p>
    <w:p w14:paraId="26FB45F3" w14:textId="77777777" w:rsidR="00F27758" w:rsidRPr="0028434C" w:rsidRDefault="00F27758" w:rsidP="00D65D91">
      <w:pPr>
        <w:pStyle w:val="ListBullet2"/>
        <w:ind w:left="720"/>
      </w:pPr>
      <w:r w:rsidRPr="0028434C">
        <w:t xml:space="preserve">An explanation of the methods used to identify tasks and other activities that may involve exposure to blood and other potentially infectious materials. </w:t>
      </w:r>
    </w:p>
    <w:p w14:paraId="10B73AE5" w14:textId="77777777" w:rsidR="00F27758" w:rsidRDefault="00F27758" w:rsidP="00D65D91">
      <w:pPr>
        <w:pStyle w:val="ListBullet2"/>
        <w:numPr>
          <w:ilvl w:val="0"/>
          <w:numId w:val="0"/>
        </w:numPr>
        <w:ind w:left="720"/>
      </w:pPr>
    </w:p>
    <w:p w14:paraId="605B1ED5" w14:textId="77777777" w:rsidR="00F27758" w:rsidRPr="0028434C" w:rsidRDefault="00F27758" w:rsidP="00D65D91">
      <w:pPr>
        <w:pStyle w:val="ListBullet2"/>
        <w:ind w:left="720"/>
      </w:pPr>
      <w:r w:rsidRPr="0028434C">
        <w:t xml:space="preserve">Use and limitations of methods of controls, work practices, and </w:t>
      </w:r>
      <w:r>
        <w:t>Personal Protective Equipment (</w:t>
      </w:r>
      <w:r w:rsidRPr="0028434C">
        <w:t>PPE</w:t>
      </w:r>
      <w:r>
        <w:t>)</w:t>
      </w:r>
      <w:r w:rsidRPr="0028434C">
        <w:t>.</w:t>
      </w:r>
    </w:p>
    <w:p w14:paraId="22BAC1B3" w14:textId="77777777" w:rsidR="00F27758" w:rsidRDefault="00F27758" w:rsidP="00D65D91">
      <w:pPr>
        <w:pStyle w:val="ListBullet2"/>
        <w:numPr>
          <w:ilvl w:val="0"/>
          <w:numId w:val="0"/>
        </w:numPr>
        <w:ind w:left="720"/>
      </w:pPr>
    </w:p>
    <w:p w14:paraId="71A5AE37" w14:textId="77777777" w:rsidR="00F27758" w:rsidRPr="0028434C" w:rsidRDefault="00F27758" w:rsidP="00D65D91">
      <w:pPr>
        <w:pStyle w:val="ListBullet2"/>
        <w:ind w:left="720"/>
      </w:pPr>
      <w:r w:rsidRPr="0028434C">
        <w:t xml:space="preserve">The basis for PPE selection and an explanation of the types, use, location, </w:t>
      </w:r>
      <w:r>
        <w:t xml:space="preserve">applying and </w:t>
      </w:r>
      <w:r w:rsidRPr="0028434C">
        <w:t>removal, handling, decontamination, and disposal.</w:t>
      </w:r>
    </w:p>
    <w:p w14:paraId="7C196B0A" w14:textId="77777777" w:rsidR="00F27758" w:rsidRDefault="00F27758" w:rsidP="00D65D91">
      <w:pPr>
        <w:pStyle w:val="ListBullet2"/>
        <w:numPr>
          <w:ilvl w:val="0"/>
          <w:numId w:val="0"/>
        </w:numPr>
        <w:ind w:left="720"/>
      </w:pPr>
    </w:p>
    <w:p w14:paraId="762C5099" w14:textId="77777777" w:rsidR="00F27758" w:rsidRPr="0028434C" w:rsidRDefault="00F27758" w:rsidP="00D65D91">
      <w:pPr>
        <w:pStyle w:val="ListBullet2"/>
        <w:ind w:left="720"/>
      </w:pPr>
      <w:r w:rsidRPr="0028434C">
        <w:t>Information on the hepatitis B vaccine including efficacy, safety, methods of administration, benefit</w:t>
      </w:r>
      <w:r>
        <w:t>,</w:t>
      </w:r>
      <w:r w:rsidRPr="0028434C">
        <w:t xml:space="preserve"> and offered at no charge.</w:t>
      </w:r>
    </w:p>
    <w:p w14:paraId="1D1CE210" w14:textId="77777777" w:rsidR="00F27758" w:rsidRDefault="00F27758" w:rsidP="00D65D91">
      <w:pPr>
        <w:pStyle w:val="ListBullet2"/>
        <w:numPr>
          <w:ilvl w:val="0"/>
          <w:numId w:val="0"/>
        </w:numPr>
        <w:ind w:left="720"/>
      </w:pPr>
    </w:p>
    <w:p w14:paraId="7819499D" w14:textId="77777777" w:rsidR="00F27758" w:rsidRPr="0028434C" w:rsidRDefault="00F27758" w:rsidP="00D65D91">
      <w:pPr>
        <w:pStyle w:val="ListBullet2"/>
        <w:ind w:left="720"/>
      </w:pPr>
      <w:r w:rsidRPr="0028434C">
        <w:t>Information on the appropriate actions to take and persons to contact in an emergency involving blood or other potentially infectious materials.</w:t>
      </w:r>
    </w:p>
    <w:p w14:paraId="7D2A0903" w14:textId="77777777" w:rsidR="00F27758" w:rsidRDefault="00F27758" w:rsidP="00D65D91">
      <w:pPr>
        <w:pStyle w:val="ListBullet2"/>
        <w:numPr>
          <w:ilvl w:val="0"/>
          <w:numId w:val="0"/>
        </w:numPr>
        <w:ind w:left="720"/>
      </w:pPr>
    </w:p>
    <w:p w14:paraId="50A8B764" w14:textId="77777777" w:rsidR="00F27758" w:rsidRPr="0028434C" w:rsidRDefault="00F27758" w:rsidP="00D65D91">
      <w:pPr>
        <w:pStyle w:val="ListBullet2"/>
        <w:ind w:left="720"/>
      </w:pPr>
      <w:r w:rsidRPr="0028434C">
        <w:t>An explanation of the procedure to follow if an exposure incident occurs, including the method of reporting the incident and the medical follow-up that will be made available.</w:t>
      </w:r>
    </w:p>
    <w:p w14:paraId="7390688B" w14:textId="77777777" w:rsidR="00F27758" w:rsidRDefault="00F27758" w:rsidP="00D65D91">
      <w:pPr>
        <w:pStyle w:val="ListBullet2"/>
        <w:numPr>
          <w:ilvl w:val="0"/>
          <w:numId w:val="0"/>
        </w:numPr>
        <w:ind w:left="720"/>
      </w:pPr>
    </w:p>
    <w:p w14:paraId="060787F2" w14:textId="77777777" w:rsidR="00F27758" w:rsidRPr="0028434C" w:rsidRDefault="00F27758" w:rsidP="00D65D91">
      <w:pPr>
        <w:pStyle w:val="ListBullet2"/>
        <w:ind w:left="720"/>
      </w:pPr>
      <w:r w:rsidRPr="0028434C">
        <w:t>Explanation of the signs and labels and color-coding system for bloodborne pathogens.</w:t>
      </w:r>
    </w:p>
    <w:p w14:paraId="69F714AC" w14:textId="77777777" w:rsidR="00F27758" w:rsidRDefault="00F27758" w:rsidP="00D65D91">
      <w:pPr>
        <w:pStyle w:val="ListBullet2"/>
        <w:numPr>
          <w:ilvl w:val="0"/>
          <w:numId w:val="0"/>
        </w:numPr>
        <w:ind w:left="720"/>
      </w:pPr>
    </w:p>
    <w:p w14:paraId="46E0E872" w14:textId="77777777" w:rsidR="00F27758" w:rsidRPr="0028434C" w:rsidRDefault="00F27758" w:rsidP="00D65D91">
      <w:pPr>
        <w:pStyle w:val="ListBullet2"/>
        <w:ind w:left="720"/>
      </w:pPr>
      <w:r w:rsidRPr="0028434C">
        <w:t xml:space="preserve">Questions and </w:t>
      </w:r>
      <w:r>
        <w:t>a</w:t>
      </w:r>
      <w:r w:rsidRPr="0028434C">
        <w:t>nswer session with the trainer.</w:t>
      </w:r>
    </w:p>
    <w:p w14:paraId="3D422EB6" w14:textId="77777777" w:rsidR="00F27758" w:rsidRDefault="00F27758" w:rsidP="00D65D91">
      <w:pPr>
        <w:pStyle w:val="Heading1"/>
      </w:pPr>
      <w:r w:rsidRPr="0028434C">
        <w:br w:type="page"/>
      </w:r>
    </w:p>
    <w:p w14:paraId="2F06D908" w14:textId="77777777" w:rsidR="00F27758" w:rsidRDefault="00F27758" w:rsidP="00D65D91">
      <w:pPr>
        <w:pStyle w:val="Heading1"/>
      </w:pPr>
      <w:bookmarkStart w:id="36" w:name="_Toc20726749"/>
      <w:r w:rsidRPr="00F27758">
        <w:lastRenderedPageBreak/>
        <w:t>Hepatitis B Vaccine</w:t>
      </w:r>
      <w:bookmarkEnd w:id="36"/>
    </w:p>
    <w:p w14:paraId="34C0C460" w14:textId="77777777" w:rsidR="00095A82" w:rsidRPr="00095A82" w:rsidRDefault="00095A82" w:rsidP="00095A82"/>
    <w:p w14:paraId="623A60C1" w14:textId="77777777" w:rsidR="00E919BB" w:rsidRDefault="00127EF1" w:rsidP="00D625E8">
      <w:pPr>
        <w:pStyle w:val="BodyText"/>
      </w:pPr>
      <w:r w:rsidRPr="00097D07">
        <w:t xml:space="preserve">Employees </w:t>
      </w:r>
      <w:r w:rsidRPr="00097D07">
        <w:rPr>
          <w:b/>
        </w:rPr>
        <w:t>who may have regular exposure to blood or OPIM</w:t>
      </w:r>
      <w:r w:rsidRPr="00097D07">
        <w:t xml:space="preserve"> </w:t>
      </w:r>
      <w:r w:rsidR="00D625E8" w:rsidRPr="00097D07">
        <w:t xml:space="preserve">(i.e. caring for </w:t>
      </w:r>
      <w:r w:rsidR="00D625E8">
        <w:t xml:space="preserve">a child requiring finger sticks for diabetes, etc.) are </w:t>
      </w:r>
      <w:r w:rsidRPr="00127EF1">
        <w:t>offered</w:t>
      </w:r>
      <w:r w:rsidR="00D625E8">
        <w:t>, free of charge,</w:t>
      </w:r>
      <w:r w:rsidRPr="00127EF1">
        <w:t xml:space="preserve"> </w:t>
      </w:r>
      <w:r w:rsidR="00D625E8">
        <w:t xml:space="preserve">the pre-exposure </w:t>
      </w:r>
      <w:r w:rsidRPr="00127EF1">
        <w:t>hepatitis B vaccin</w:t>
      </w:r>
      <w:r>
        <w:t xml:space="preserve">e </w:t>
      </w:r>
      <w:r w:rsidRPr="00F27758">
        <w:t>series</w:t>
      </w:r>
      <w:r w:rsidR="00D625E8">
        <w:t xml:space="preserve"> within 10 days of </w:t>
      </w:r>
      <w:r w:rsidR="00E919BB">
        <w:t xml:space="preserve">employment. </w:t>
      </w:r>
    </w:p>
    <w:p w14:paraId="749EA9B2" w14:textId="77777777" w:rsidR="00E919BB" w:rsidRDefault="00E919BB" w:rsidP="00D625E8">
      <w:pPr>
        <w:pStyle w:val="BodyText"/>
      </w:pPr>
    </w:p>
    <w:p w14:paraId="05E10CDA" w14:textId="77777777" w:rsidR="00095A82" w:rsidRDefault="00E919BB" w:rsidP="00E919BB">
      <w:pPr>
        <w:pStyle w:val="BodyText"/>
      </w:pPr>
      <w:r w:rsidRPr="00097D07">
        <w:t>For these employees, t</w:t>
      </w:r>
      <w:r w:rsidR="00095A82" w:rsidRPr="00097D07">
        <w:t xml:space="preserve">he employer </w:t>
      </w:r>
      <w:r w:rsidR="00095A82" w:rsidRPr="00D02721">
        <w:t>must obtain and provide the employee a copy of the health care professional’s written opinion for hepatitis B vaccination post-exposure</w:t>
      </w:r>
      <w:r w:rsidR="00095A82">
        <w:t xml:space="preserve"> within 1</w:t>
      </w:r>
      <w:r w:rsidR="00095A82" w:rsidRPr="00D02721">
        <w:t xml:space="preserve">5 days of the employee’s medical evaluation.  This written </w:t>
      </w:r>
      <w:r w:rsidR="00095A82" w:rsidRPr="00D02721">
        <w:rPr>
          <w:rFonts w:ascii="Helvetica" w:hAnsi="Helvetica" w:cs="Helvetica"/>
          <w:color w:val="000000"/>
        </w:rPr>
        <w:t>opinion is limited to whether a hepatitis B vaccination is indicated and if the employee has received this vaccination. This employer must make sure that all other findings or diagnoses remain confidential and are </w:t>
      </w:r>
      <w:r w:rsidR="00095A82" w:rsidRPr="00D02721">
        <w:rPr>
          <w:rFonts w:ascii="Helvetica" w:hAnsi="Helvetica" w:cs="Helvetica"/>
          <w:b/>
          <w:bCs/>
          <w:color w:val="000000"/>
        </w:rPr>
        <w:t>not </w:t>
      </w:r>
      <w:r w:rsidR="00095A82" w:rsidRPr="00D02721">
        <w:rPr>
          <w:rFonts w:ascii="Helvetica" w:hAnsi="Helvetica" w:cs="Helvetica"/>
          <w:color w:val="000000"/>
        </w:rPr>
        <w:t>included in the written report.</w:t>
      </w:r>
      <w:r w:rsidR="00095A82">
        <w:t xml:space="preserve"> (</w:t>
      </w:r>
      <w:hyperlink r:id="rId73" w:history="1">
        <w:r w:rsidR="00095A82">
          <w:rPr>
            <w:rStyle w:val="Hyperlink"/>
          </w:rPr>
          <w:t>WAC 2</w:t>
        </w:r>
        <w:r w:rsidR="00095A82" w:rsidRPr="00D02721">
          <w:rPr>
            <w:rStyle w:val="Hyperlink"/>
          </w:rPr>
          <w:t>96-823-13010</w:t>
        </w:r>
      </w:hyperlink>
      <w:r w:rsidR="00095A82">
        <w:t>)</w:t>
      </w:r>
      <w:r w:rsidR="00095A82" w:rsidRPr="00D02721">
        <w:t xml:space="preserve"> </w:t>
      </w:r>
    </w:p>
    <w:p w14:paraId="25B6ABFD" w14:textId="77777777" w:rsidR="00E919BB" w:rsidRDefault="00E919BB" w:rsidP="00E919BB">
      <w:pPr>
        <w:pStyle w:val="BodyText"/>
      </w:pPr>
    </w:p>
    <w:p w14:paraId="6BF0C380" w14:textId="77777777" w:rsidR="00E919BB" w:rsidRPr="00D02721" w:rsidRDefault="00E919BB" w:rsidP="00E919BB">
      <w:pPr>
        <w:pStyle w:val="BodyText"/>
      </w:pPr>
      <w:r w:rsidRPr="00097D07">
        <w:t xml:space="preserve">The employee may decline this vaccination series, and must do so in writing using the Hepatitis B Vaccine Declination Statement located on page 16 of this exposure control plan. They may request and obtain the vaccination at a later date at </w:t>
      </w:r>
      <w:r>
        <w:t>no cost.</w:t>
      </w:r>
    </w:p>
    <w:p w14:paraId="0E89075B" w14:textId="77777777" w:rsidR="009B7488" w:rsidRDefault="009B7488" w:rsidP="009B7488">
      <w:pPr>
        <w:pStyle w:val="BodyText"/>
      </w:pPr>
    </w:p>
    <w:p w14:paraId="39EBD94B" w14:textId="77777777" w:rsidR="00D625E8" w:rsidRDefault="00D625E8" w:rsidP="00D625E8">
      <w:pPr>
        <w:pStyle w:val="BodyText"/>
      </w:pPr>
      <w:r>
        <w:t xml:space="preserve">Employees </w:t>
      </w:r>
      <w:r w:rsidRPr="00097D07">
        <w:rPr>
          <w:b/>
        </w:rPr>
        <w:t>without regular exposure</w:t>
      </w:r>
      <w:r w:rsidRPr="00097D07">
        <w:t>, but wit</w:t>
      </w:r>
      <w:r>
        <w:t>h the potential for exposure (such as those who may provide first aid), will n</w:t>
      </w:r>
      <w:r w:rsidR="00966B45">
        <w:t xml:space="preserve">ot be offered the </w:t>
      </w:r>
      <w:r w:rsidR="00966B45" w:rsidRPr="00097D07">
        <w:t>vaccine upon employment.</w:t>
      </w:r>
      <w:r w:rsidRPr="00097D07">
        <w:t xml:space="preserve"> If an </w:t>
      </w:r>
      <w:r w:rsidR="00E919BB" w:rsidRPr="00097D07">
        <w:t xml:space="preserve">unvaccinated </w:t>
      </w:r>
      <w:r w:rsidRPr="00097D07">
        <w:t>employee assigned to provide first aid renders assistance in a situation involving the presence of blood or OPIM</w:t>
      </w:r>
      <w:r w:rsidR="00966B45" w:rsidRPr="00097D07">
        <w:t xml:space="preserve"> (i.e., after administering first aid, diapering a bloody stool, etc.)</w:t>
      </w:r>
      <w:r w:rsidRPr="00097D07">
        <w:t>,</w:t>
      </w:r>
      <w:r w:rsidRPr="00097D07">
        <w:rPr>
          <w:bCs/>
        </w:rPr>
        <w:t xml:space="preserve"> the </w:t>
      </w:r>
      <w:r w:rsidRPr="00097D07">
        <w:t>post</w:t>
      </w:r>
      <w:r w:rsidRPr="00F27758">
        <w:t>-exposure</w:t>
      </w:r>
      <w:r w:rsidRPr="00F27758">
        <w:rPr>
          <w:bCs/>
        </w:rPr>
        <w:t xml:space="preserve"> h</w:t>
      </w:r>
      <w:r w:rsidRPr="00F27758">
        <w:t xml:space="preserve">epatitis B vaccination series </w:t>
      </w:r>
      <w:r>
        <w:t xml:space="preserve">will be available to the employee </w:t>
      </w:r>
      <w:r w:rsidRPr="00F27758">
        <w:t xml:space="preserve">within 24 </w:t>
      </w:r>
      <w:r>
        <w:t xml:space="preserve">hours of the incident and will be </w:t>
      </w:r>
      <w:r>
        <w:rPr>
          <w:i/>
        </w:rPr>
        <w:t>free of charge</w:t>
      </w:r>
      <w:r w:rsidRPr="00D02721">
        <w:t>. (</w:t>
      </w:r>
      <w:hyperlink r:id="rId74" w:history="1">
        <w:r w:rsidRPr="00D02721">
          <w:rPr>
            <w:rStyle w:val="Hyperlink"/>
          </w:rPr>
          <w:t>WAC 296-823-13005</w:t>
        </w:r>
      </w:hyperlink>
      <w:r>
        <w:t>)</w:t>
      </w:r>
    </w:p>
    <w:p w14:paraId="27FBE4AB" w14:textId="77777777" w:rsidR="00095A82" w:rsidRPr="009B7488" w:rsidRDefault="00095A82" w:rsidP="009B7488">
      <w:pPr>
        <w:pStyle w:val="BodyText"/>
      </w:pPr>
    </w:p>
    <w:p w14:paraId="05804679" w14:textId="77777777" w:rsidR="00127EF1" w:rsidRDefault="00127EF1" w:rsidP="009B7488">
      <w:pPr>
        <w:pStyle w:val="BodyText"/>
      </w:pPr>
    </w:p>
    <w:p w14:paraId="251C34F9" w14:textId="77777777" w:rsidR="00127EF1" w:rsidRDefault="00127EF1" w:rsidP="009B7488">
      <w:pPr>
        <w:pStyle w:val="BodyText"/>
      </w:pPr>
    </w:p>
    <w:p w14:paraId="462903F5" w14:textId="77777777" w:rsidR="00127EF1" w:rsidRDefault="00127EF1" w:rsidP="009B7488">
      <w:pPr>
        <w:pStyle w:val="BodyText"/>
      </w:pPr>
    </w:p>
    <w:p w14:paraId="2E899D21" w14:textId="77777777" w:rsidR="00127EF1" w:rsidRDefault="00127EF1" w:rsidP="009B7488">
      <w:pPr>
        <w:pStyle w:val="BodyText"/>
      </w:pPr>
    </w:p>
    <w:p w14:paraId="705DCDA2" w14:textId="77777777" w:rsidR="00127EF1" w:rsidRDefault="00127EF1" w:rsidP="009B7488">
      <w:pPr>
        <w:pStyle w:val="BodyText"/>
      </w:pPr>
    </w:p>
    <w:p w14:paraId="59A6A71A" w14:textId="77777777" w:rsidR="00127EF1" w:rsidRDefault="00127EF1" w:rsidP="009B7488">
      <w:pPr>
        <w:pStyle w:val="BodyText"/>
      </w:pPr>
    </w:p>
    <w:p w14:paraId="696575F9" w14:textId="77777777" w:rsidR="00127EF1" w:rsidRDefault="00127EF1" w:rsidP="009B7488">
      <w:pPr>
        <w:pStyle w:val="BodyText"/>
      </w:pPr>
    </w:p>
    <w:p w14:paraId="746BB003" w14:textId="77777777" w:rsidR="00127EF1" w:rsidRPr="009B7488" w:rsidRDefault="00127EF1" w:rsidP="009B7488">
      <w:pPr>
        <w:pStyle w:val="BodyText"/>
      </w:pPr>
    </w:p>
    <w:p w14:paraId="624C6C22" w14:textId="77777777" w:rsidR="00D02721" w:rsidRPr="009B7488" w:rsidRDefault="00D02721" w:rsidP="00F35983">
      <w:pPr>
        <w:pStyle w:val="BodyText"/>
      </w:pPr>
    </w:p>
    <w:p w14:paraId="28DD36BC" w14:textId="77777777" w:rsidR="009B7488" w:rsidRDefault="009B7488" w:rsidP="00F35983">
      <w:pPr>
        <w:pStyle w:val="BodyText"/>
      </w:pPr>
    </w:p>
    <w:p w14:paraId="498990BB" w14:textId="77777777" w:rsidR="009B7488" w:rsidRDefault="009B7488" w:rsidP="00F35983">
      <w:pPr>
        <w:pStyle w:val="BodyText"/>
      </w:pPr>
    </w:p>
    <w:p w14:paraId="3D8225E2" w14:textId="77777777" w:rsidR="009B7488" w:rsidRDefault="009B7488" w:rsidP="00F35983">
      <w:pPr>
        <w:pStyle w:val="BodyText"/>
      </w:pPr>
    </w:p>
    <w:p w14:paraId="44F421AC" w14:textId="77777777" w:rsidR="00095A82" w:rsidRDefault="00095A82" w:rsidP="00F35983">
      <w:pPr>
        <w:pStyle w:val="BodyText"/>
      </w:pPr>
    </w:p>
    <w:p w14:paraId="64BCA3C4" w14:textId="77777777" w:rsidR="00095A82" w:rsidRDefault="00095A82" w:rsidP="00F35983">
      <w:pPr>
        <w:pStyle w:val="BodyText"/>
      </w:pPr>
    </w:p>
    <w:p w14:paraId="33E37FB4" w14:textId="77777777" w:rsidR="00095A82" w:rsidRDefault="00095A82" w:rsidP="00F35983">
      <w:pPr>
        <w:pStyle w:val="BodyText"/>
      </w:pPr>
    </w:p>
    <w:p w14:paraId="39A6ECA4" w14:textId="77777777" w:rsidR="00095A82" w:rsidRDefault="00095A82" w:rsidP="00F35983">
      <w:pPr>
        <w:pStyle w:val="BodyText"/>
      </w:pPr>
    </w:p>
    <w:p w14:paraId="53D117A9" w14:textId="77777777" w:rsidR="009B7488" w:rsidRDefault="009B7488" w:rsidP="00F35983">
      <w:pPr>
        <w:pStyle w:val="BodyText"/>
      </w:pPr>
    </w:p>
    <w:p w14:paraId="17857E32" w14:textId="77777777" w:rsidR="00E919BB" w:rsidRDefault="00E919BB">
      <w:pPr>
        <w:overflowPunct/>
        <w:autoSpaceDE/>
        <w:autoSpaceDN/>
        <w:adjustRightInd/>
        <w:textAlignment w:val="auto"/>
        <w:rPr>
          <w:b/>
          <w:bCs/>
          <w:i/>
          <w:color w:val="000080"/>
          <w:kern w:val="32"/>
          <w:sz w:val="28"/>
          <w:szCs w:val="28"/>
        </w:rPr>
      </w:pPr>
      <w:r>
        <w:br w:type="page"/>
      </w:r>
    </w:p>
    <w:p w14:paraId="774708CC" w14:textId="77777777" w:rsidR="00F27758" w:rsidRDefault="00F27758" w:rsidP="00D65D91">
      <w:pPr>
        <w:pStyle w:val="Heading1"/>
      </w:pPr>
      <w:bookmarkStart w:id="37" w:name="_Toc20726750"/>
      <w:r w:rsidRPr="005060CE">
        <w:lastRenderedPageBreak/>
        <w:t>Recordkeeping</w:t>
      </w:r>
      <w:bookmarkEnd w:id="37"/>
    </w:p>
    <w:p w14:paraId="7B2962A2" w14:textId="77777777" w:rsidR="00F27758" w:rsidRDefault="00F27758" w:rsidP="00D65D91"/>
    <w:p w14:paraId="7DB9C9AC" w14:textId="77777777" w:rsidR="007C0557" w:rsidRPr="007C0557" w:rsidRDefault="007C0557" w:rsidP="00D65D91">
      <w:pPr>
        <w:rPr>
          <w:b/>
        </w:rPr>
      </w:pPr>
      <w:r>
        <w:rPr>
          <w:b/>
        </w:rPr>
        <w:t>Training</w:t>
      </w:r>
    </w:p>
    <w:p w14:paraId="5B7AD02E" w14:textId="77777777" w:rsidR="00F27758" w:rsidRPr="00F27758" w:rsidRDefault="00F27758" w:rsidP="00F35983">
      <w:pPr>
        <w:pStyle w:val="BodyText"/>
      </w:pPr>
      <w:r w:rsidRPr="00F27758">
        <w:rPr>
          <w:iCs/>
        </w:rPr>
        <w:t>Training</w:t>
      </w:r>
      <w:r w:rsidRPr="00F27758">
        <w:t xml:space="preserve"> records are required to be maintained for 3 years and should include</w:t>
      </w:r>
      <w:r w:rsidR="00E0438D">
        <w:t xml:space="preserve"> (</w:t>
      </w:r>
      <w:hyperlink r:id="rId75" w:history="1">
        <w:r w:rsidR="00CD01F0" w:rsidRPr="00CD01F0">
          <w:rPr>
            <w:rStyle w:val="Hyperlink"/>
          </w:rPr>
          <w:t>WAC 296-823-</w:t>
        </w:r>
        <w:r w:rsidR="00E0438D" w:rsidRPr="00CD01F0">
          <w:rPr>
            <w:rStyle w:val="Hyperlink"/>
          </w:rPr>
          <w:t>12015)</w:t>
        </w:r>
        <w:r w:rsidRPr="00CD01F0">
          <w:rPr>
            <w:rStyle w:val="Hyperlink"/>
          </w:rPr>
          <w:t>:</w:t>
        </w:r>
      </w:hyperlink>
    </w:p>
    <w:p w14:paraId="119168EE" w14:textId="77777777" w:rsidR="00F27758" w:rsidRPr="00F27758" w:rsidRDefault="00F27758" w:rsidP="00D65D91">
      <w:pPr>
        <w:pStyle w:val="ListBullet2"/>
        <w:tabs>
          <w:tab w:val="clear" w:pos="1980"/>
        </w:tabs>
        <w:ind w:left="1440"/>
      </w:pPr>
      <w:r w:rsidRPr="00F27758">
        <w:t>Date of training</w:t>
      </w:r>
    </w:p>
    <w:p w14:paraId="12731B60" w14:textId="77777777" w:rsidR="00F27758" w:rsidRPr="00F27758" w:rsidRDefault="00F27758" w:rsidP="00D65D91">
      <w:pPr>
        <w:pStyle w:val="ListBullet2"/>
        <w:tabs>
          <w:tab w:val="clear" w:pos="1980"/>
        </w:tabs>
        <w:ind w:left="1440"/>
      </w:pPr>
      <w:r w:rsidRPr="00F27758">
        <w:t>Content or summary of the training</w:t>
      </w:r>
    </w:p>
    <w:p w14:paraId="64EDEC18" w14:textId="77777777" w:rsidR="00F27758" w:rsidRPr="00F27758" w:rsidRDefault="00F27758" w:rsidP="00D65D91">
      <w:pPr>
        <w:pStyle w:val="ListBullet2"/>
        <w:tabs>
          <w:tab w:val="clear" w:pos="1980"/>
        </w:tabs>
        <w:ind w:left="1440"/>
      </w:pPr>
      <w:r w:rsidRPr="00F27758">
        <w:t>The name and qualification of the trainer</w:t>
      </w:r>
    </w:p>
    <w:p w14:paraId="168733BB" w14:textId="77777777" w:rsidR="004550F1" w:rsidRDefault="00F27758" w:rsidP="00D65D91">
      <w:pPr>
        <w:pStyle w:val="ListBullet2"/>
        <w:tabs>
          <w:tab w:val="clear" w:pos="1980"/>
        </w:tabs>
        <w:ind w:left="1440"/>
      </w:pPr>
      <w:r w:rsidRPr="00F27758">
        <w:t>The names and job titles of all persons attending the session</w:t>
      </w:r>
    </w:p>
    <w:p w14:paraId="5BD84CB2" w14:textId="77777777" w:rsidR="004550F1" w:rsidRDefault="004550F1" w:rsidP="00D65D91">
      <w:pPr>
        <w:pStyle w:val="ListBullet2"/>
        <w:numPr>
          <w:ilvl w:val="0"/>
          <w:numId w:val="0"/>
        </w:numPr>
      </w:pPr>
    </w:p>
    <w:p w14:paraId="1403389C" w14:textId="77777777" w:rsidR="004550F1" w:rsidRDefault="004550F1" w:rsidP="00D65D91">
      <w:pPr>
        <w:pStyle w:val="ListBullet2"/>
        <w:numPr>
          <w:ilvl w:val="0"/>
          <w:numId w:val="0"/>
        </w:numPr>
      </w:pPr>
      <w:r>
        <w:t xml:space="preserve">If requested, employees and/or employee representatives must be </w:t>
      </w:r>
      <w:r w:rsidR="00CA10A6">
        <w:t>allowed to</w:t>
      </w:r>
      <w:r>
        <w:t xml:space="preserve"> review and copy these training records. </w:t>
      </w:r>
    </w:p>
    <w:p w14:paraId="5A9F7A62" w14:textId="77777777" w:rsidR="003116D9" w:rsidRDefault="003116D9" w:rsidP="00D65D91">
      <w:pPr>
        <w:pStyle w:val="ListBullet2"/>
        <w:numPr>
          <w:ilvl w:val="0"/>
          <w:numId w:val="0"/>
        </w:numPr>
      </w:pPr>
    </w:p>
    <w:p w14:paraId="3326E6E8" w14:textId="77777777" w:rsidR="003116D9" w:rsidRPr="00F27758" w:rsidRDefault="003116D9" w:rsidP="00D65D91">
      <w:pPr>
        <w:pStyle w:val="ListBullet2"/>
        <w:numPr>
          <w:ilvl w:val="0"/>
          <w:numId w:val="0"/>
        </w:numPr>
      </w:pPr>
      <w:r w:rsidRPr="006B5CFE">
        <w:rPr>
          <w:u w:val="single"/>
        </w:rPr>
        <w:fldChar w:fldCharType="begin">
          <w:ffData>
            <w:name w:val="Text31"/>
            <w:enabled/>
            <w:calcOnExit w:val="0"/>
            <w:textInput/>
          </w:ffData>
        </w:fldChar>
      </w:r>
      <w:r w:rsidRPr="006B5CFE">
        <w:rPr>
          <w:u w:val="single"/>
        </w:rPr>
        <w:instrText xml:space="preserve"> FORMTEXT </w:instrText>
      </w:r>
      <w:r w:rsidRPr="006B5CFE">
        <w:rPr>
          <w:u w:val="single"/>
        </w:rPr>
      </w:r>
      <w:r w:rsidRPr="006B5CFE">
        <w:rPr>
          <w:u w:val="single"/>
        </w:rPr>
        <w:fldChar w:fldCharType="separate"/>
      </w:r>
      <w:r w:rsidRPr="006B5CFE">
        <w:rPr>
          <w:noProof/>
          <w:u w:val="single"/>
        </w:rPr>
        <w:t> </w:t>
      </w:r>
      <w:r w:rsidRPr="006B5CFE">
        <w:rPr>
          <w:noProof/>
          <w:u w:val="single"/>
        </w:rPr>
        <w:t> </w:t>
      </w:r>
      <w:r w:rsidRPr="006B5CFE">
        <w:rPr>
          <w:noProof/>
          <w:u w:val="single"/>
        </w:rPr>
        <w:t> </w:t>
      </w:r>
      <w:r w:rsidRPr="006B5CFE">
        <w:rPr>
          <w:noProof/>
          <w:u w:val="single"/>
        </w:rPr>
        <w:t> </w:t>
      </w:r>
      <w:r w:rsidRPr="006B5CFE">
        <w:rPr>
          <w:noProof/>
          <w:u w:val="single"/>
        </w:rPr>
        <w:t> </w:t>
      </w:r>
      <w:r w:rsidRPr="006B5CFE">
        <w:rPr>
          <w:u w:val="single"/>
        </w:rPr>
        <w:fldChar w:fldCharType="end"/>
      </w:r>
      <w:r w:rsidRPr="006B5CFE">
        <w:t xml:space="preserve"> (</w:t>
      </w:r>
      <w:r w:rsidRPr="006B5CFE">
        <w:rPr>
          <w:i/>
          <w:sz w:val="20"/>
        </w:rPr>
        <w:t>Employer or Director)</w:t>
      </w:r>
      <w:r w:rsidRPr="006B5CFE">
        <w:t xml:space="preserve"> will make sure training records are documented</w:t>
      </w:r>
      <w:r w:rsidR="006B5CFE" w:rsidRPr="006B5CFE">
        <w:t xml:space="preserve"> and maintained for all staff who might be exposed to blood or </w:t>
      </w:r>
      <w:r w:rsidR="005032B4">
        <w:t>OPIM</w:t>
      </w:r>
      <w:r w:rsidR="006B5CFE" w:rsidRPr="006B5CFE">
        <w:t xml:space="preserve"> while on the job.</w:t>
      </w:r>
    </w:p>
    <w:p w14:paraId="76751BEF" w14:textId="77777777" w:rsidR="007C0557" w:rsidRDefault="007C0557" w:rsidP="00F35983">
      <w:pPr>
        <w:pStyle w:val="BodyText"/>
      </w:pPr>
    </w:p>
    <w:p w14:paraId="05BD8EDF" w14:textId="77777777" w:rsidR="007C0557" w:rsidRPr="00E919BB" w:rsidRDefault="007C0557" w:rsidP="00F35983">
      <w:pPr>
        <w:pStyle w:val="BodyText"/>
        <w:rPr>
          <w:b/>
        </w:rPr>
      </w:pPr>
      <w:r w:rsidRPr="00E919BB">
        <w:rPr>
          <w:b/>
        </w:rPr>
        <w:t>Medical Records</w:t>
      </w:r>
    </w:p>
    <w:p w14:paraId="541EBBFB" w14:textId="77777777" w:rsidR="00F27758" w:rsidRPr="00656978" w:rsidRDefault="00E9546A" w:rsidP="00F35983">
      <w:pPr>
        <w:pStyle w:val="BodyText"/>
      </w:pPr>
      <w:r w:rsidRPr="00656978">
        <w:t>Confidential medical r</w:t>
      </w:r>
      <w:r w:rsidR="00F27758" w:rsidRPr="00656978">
        <w:t xml:space="preserve">ecords are maintained for each employee with occupational exposure in accordance with </w:t>
      </w:r>
      <w:hyperlink r:id="rId76" w:history="1">
        <w:r w:rsidR="00CA10A6" w:rsidRPr="00656978">
          <w:rPr>
            <w:rStyle w:val="Hyperlink"/>
          </w:rPr>
          <w:t>WAC 296-802</w:t>
        </w:r>
      </w:hyperlink>
      <w:r w:rsidR="00F27758" w:rsidRPr="00656978">
        <w:t xml:space="preserve">, </w:t>
      </w:r>
      <w:r w:rsidR="00CA10A6" w:rsidRPr="00656978">
        <w:t>Employee Medical and Exposure Records</w:t>
      </w:r>
      <w:r w:rsidR="00F27758" w:rsidRPr="00656978">
        <w:t xml:space="preserve">.  </w:t>
      </w:r>
    </w:p>
    <w:p w14:paraId="3A1E6426" w14:textId="77777777" w:rsidR="00054EAF" w:rsidRPr="00656978" w:rsidRDefault="00054EAF" w:rsidP="00F35983">
      <w:pPr>
        <w:pStyle w:val="BodyText"/>
      </w:pPr>
    </w:p>
    <w:p w14:paraId="3AF4E916" w14:textId="77777777" w:rsidR="00F27758" w:rsidRPr="00656978" w:rsidRDefault="00F27758" w:rsidP="00F35983">
      <w:pPr>
        <w:pStyle w:val="BodyText"/>
      </w:pPr>
      <w:r w:rsidRPr="00656978">
        <w:t xml:space="preserve">The medical records </w:t>
      </w:r>
      <w:r w:rsidR="00062D3E" w:rsidRPr="00656978">
        <w:t xml:space="preserve">must </w:t>
      </w:r>
      <w:r w:rsidRPr="00656978">
        <w:t>include</w:t>
      </w:r>
      <w:r w:rsidR="00AA75EE" w:rsidRPr="00656978">
        <w:t xml:space="preserve"> </w:t>
      </w:r>
      <w:r w:rsidR="000F20F0" w:rsidRPr="00656978">
        <w:t xml:space="preserve">all </w:t>
      </w:r>
      <w:r w:rsidR="00062D3E" w:rsidRPr="00656978">
        <w:t xml:space="preserve">of </w:t>
      </w:r>
      <w:r w:rsidR="000F20F0" w:rsidRPr="00656978">
        <w:t xml:space="preserve">the following </w:t>
      </w:r>
      <w:r w:rsidR="00054EAF" w:rsidRPr="00656978">
        <w:t xml:space="preserve">that apply </w:t>
      </w:r>
      <w:r w:rsidR="00AA75EE" w:rsidRPr="00656978">
        <w:t>(</w:t>
      </w:r>
      <w:hyperlink r:id="rId77" w:history="1">
        <w:r w:rsidR="00AA75EE" w:rsidRPr="00656978">
          <w:rPr>
            <w:rStyle w:val="Hyperlink"/>
          </w:rPr>
          <w:t>WAC 823-</w:t>
        </w:r>
        <w:r w:rsidR="000F20F0" w:rsidRPr="00656978">
          <w:rPr>
            <w:rStyle w:val="Hyperlink"/>
          </w:rPr>
          <w:t>296-</w:t>
        </w:r>
        <w:r w:rsidR="00AA75EE" w:rsidRPr="00656978">
          <w:rPr>
            <w:rStyle w:val="Hyperlink"/>
          </w:rPr>
          <w:t>17005</w:t>
        </w:r>
      </w:hyperlink>
      <w:r w:rsidR="00AA75EE" w:rsidRPr="00656978">
        <w:t>)</w:t>
      </w:r>
      <w:r w:rsidRPr="00656978">
        <w:t>:</w:t>
      </w:r>
    </w:p>
    <w:p w14:paraId="609EBE51" w14:textId="77777777" w:rsidR="00F27758" w:rsidRPr="00656978" w:rsidRDefault="00F27758" w:rsidP="00D65D91">
      <w:pPr>
        <w:pStyle w:val="ListBullet2"/>
        <w:tabs>
          <w:tab w:val="clear" w:pos="1980"/>
        </w:tabs>
        <w:ind w:left="1440"/>
      </w:pPr>
      <w:r w:rsidRPr="00656978">
        <w:t xml:space="preserve">Name and social </w:t>
      </w:r>
      <w:r w:rsidR="00062D3E" w:rsidRPr="00656978">
        <w:t>security number of the employee;</w:t>
      </w:r>
    </w:p>
    <w:p w14:paraId="44F814A6" w14:textId="77777777" w:rsidR="00F27758" w:rsidRPr="00656978" w:rsidRDefault="00F27758" w:rsidP="00D65D91">
      <w:pPr>
        <w:pStyle w:val="ListBullet2"/>
        <w:tabs>
          <w:tab w:val="clear" w:pos="1980"/>
        </w:tabs>
        <w:ind w:left="1440"/>
      </w:pPr>
      <w:r w:rsidRPr="00656978">
        <w:t>Copy</w:t>
      </w:r>
      <w:r w:rsidR="00054EAF" w:rsidRPr="00656978">
        <w:t xml:space="preserve"> of the employee’s hepatitis B v</w:t>
      </w:r>
      <w:r w:rsidRPr="00656978">
        <w:t xml:space="preserve">accination status, including the dates of </w:t>
      </w:r>
      <w:r w:rsidR="00062D3E" w:rsidRPr="00656978">
        <w:t xml:space="preserve">all Hep B </w:t>
      </w:r>
      <w:r w:rsidRPr="00656978">
        <w:t>vaccination</w:t>
      </w:r>
      <w:r w:rsidR="00062D3E" w:rsidRPr="00656978">
        <w:t>s;</w:t>
      </w:r>
    </w:p>
    <w:p w14:paraId="7C3CFB5E" w14:textId="77777777" w:rsidR="00CA10A6" w:rsidRPr="00656978" w:rsidRDefault="00CA10A6" w:rsidP="00D65D91">
      <w:pPr>
        <w:pStyle w:val="ListBullet2"/>
        <w:tabs>
          <w:tab w:val="clear" w:pos="1980"/>
        </w:tabs>
        <w:ind w:left="1440"/>
      </w:pPr>
      <w:r w:rsidRPr="00656978">
        <w:t xml:space="preserve">Any medical records </w:t>
      </w:r>
      <w:r w:rsidR="00AA75EE" w:rsidRPr="00656978">
        <w:t>related</w:t>
      </w:r>
      <w:r w:rsidRPr="00656978">
        <w:t xml:space="preserve"> to the employee’s </w:t>
      </w:r>
      <w:r w:rsidR="00062D3E" w:rsidRPr="00656978">
        <w:t>ability to receive vaccinations;</w:t>
      </w:r>
    </w:p>
    <w:p w14:paraId="4A8447E6" w14:textId="77777777" w:rsidR="00CA10A6" w:rsidRPr="00656978" w:rsidRDefault="00CA10A6" w:rsidP="00D65D91">
      <w:pPr>
        <w:pStyle w:val="ListBullet2"/>
        <w:tabs>
          <w:tab w:val="clear" w:pos="1980"/>
        </w:tabs>
        <w:ind w:left="1440"/>
      </w:pPr>
      <w:r w:rsidRPr="00656978">
        <w:t>HBV declination statement, if applicable.</w:t>
      </w:r>
    </w:p>
    <w:p w14:paraId="4FC71B0B" w14:textId="77777777" w:rsidR="00F27758" w:rsidRPr="00656978" w:rsidRDefault="00F27758" w:rsidP="00D65D91">
      <w:pPr>
        <w:pStyle w:val="ListBullet2"/>
        <w:tabs>
          <w:tab w:val="clear" w:pos="1980"/>
        </w:tabs>
        <w:ind w:left="1440"/>
      </w:pPr>
      <w:r w:rsidRPr="00656978">
        <w:t>A copy of all results of exams, medical testing, and follow-up</w:t>
      </w:r>
      <w:r w:rsidR="00062D3E" w:rsidRPr="00656978">
        <w:t xml:space="preserve"> procedures related to post-exposure evaluations</w:t>
      </w:r>
      <w:r w:rsidRPr="00656978">
        <w:t>.</w:t>
      </w:r>
    </w:p>
    <w:p w14:paraId="246562B1" w14:textId="77777777" w:rsidR="00F27758" w:rsidRPr="00656978" w:rsidRDefault="00F27758" w:rsidP="00D65D91">
      <w:pPr>
        <w:pStyle w:val="ListBullet2"/>
        <w:tabs>
          <w:tab w:val="clear" w:pos="1980"/>
        </w:tabs>
        <w:ind w:left="1440"/>
      </w:pPr>
      <w:r w:rsidRPr="00656978">
        <w:t>Employer’s copy of the health care professional’s written opinion.</w:t>
      </w:r>
    </w:p>
    <w:p w14:paraId="6087F724" w14:textId="77777777" w:rsidR="00E9546A" w:rsidRPr="00656978" w:rsidRDefault="00F27758" w:rsidP="00D65D91">
      <w:pPr>
        <w:pStyle w:val="ListBullet2"/>
        <w:tabs>
          <w:tab w:val="clear" w:pos="1980"/>
        </w:tabs>
        <w:ind w:left="1440"/>
      </w:pPr>
      <w:r w:rsidRPr="00656978">
        <w:t>A copy of the information provided to the health care professional, including a description of the employee’s duties as they re</w:t>
      </w:r>
      <w:r w:rsidR="00062D3E" w:rsidRPr="00656978">
        <w:t xml:space="preserve">late to the exposure incident. </w:t>
      </w:r>
    </w:p>
    <w:p w14:paraId="5B210DEC" w14:textId="77777777" w:rsidR="00E9546A" w:rsidRDefault="00E9546A" w:rsidP="00D65D91">
      <w:pPr>
        <w:pStyle w:val="ListBullet2"/>
        <w:numPr>
          <w:ilvl w:val="0"/>
          <w:numId w:val="0"/>
        </w:numPr>
        <w:rPr>
          <w:highlight w:val="cyan"/>
        </w:rPr>
      </w:pPr>
    </w:p>
    <w:p w14:paraId="1E1FFB84" w14:textId="77777777" w:rsidR="00054EAF" w:rsidRPr="00D35B69" w:rsidRDefault="00054EAF" w:rsidP="00F35983">
      <w:pPr>
        <w:pStyle w:val="BodyText"/>
      </w:pPr>
      <w:r w:rsidRPr="00F27758">
        <w:t xml:space="preserve">Keep these records for </w:t>
      </w:r>
      <w:r>
        <w:rPr>
          <w:rFonts w:ascii="Helvetica" w:hAnsi="Helvetica" w:cs="Helvetica"/>
          <w:color w:val="000000"/>
          <w:shd w:val="clear" w:color="auto" w:fill="FFFFFF"/>
        </w:rPr>
        <w:t xml:space="preserve">as long as the employee works for the child care employer plus </w:t>
      </w:r>
      <w:r w:rsidRPr="00F27758">
        <w:t>30 years</w:t>
      </w:r>
      <w:r>
        <w:t xml:space="preserve">, </w:t>
      </w:r>
      <w:r w:rsidRPr="00D35B69">
        <w:t>unless the employee woks for less than one year and the employer provides the records to the employee when they leave.</w:t>
      </w:r>
    </w:p>
    <w:p w14:paraId="4C00B631" w14:textId="77777777" w:rsidR="00054EAF" w:rsidRPr="00D35B69" w:rsidRDefault="00054EAF" w:rsidP="00D65D91">
      <w:pPr>
        <w:pStyle w:val="ListBullet2"/>
        <w:numPr>
          <w:ilvl w:val="0"/>
          <w:numId w:val="0"/>
        </w:numPr>
      </w:pPr>
    </w:p>
    <w:p w14:paraId="525A5B54" w14:textId="77777777" w:rsidR="00F27758" w:rsidRPr="00D35B69" w:rsidRDefault="00AA75EE" w:rsidP="00D65D91">
      <w:pPr>
        <w:pStyle w:val="ListBullet2"/>
        <w:numPr>
          <w:ilvl w:val="0"/>
          <w:numId w:val="0"/>
        </w:numPr>
      </w:pPr>
      <w:r w:rsidRPr="00D35B69">
        <w:t>All medical records should be kept confidential and not disclosed or reported to any person without the employee’s written consent, except as required by law.</w:t>
      </w:r>
    </w:p>
    <w:p w14:paraId="6F6E8413" w14:textId="77777777" w:rsidR="00E9546A" w:rsidRPr="00F27758" w:rsidRDefault="00E9546A" w:rsidP="00F35983">
      <w:pPr>
        <w:pStyle w:val="BodyText"/>
      </w:pPr>
    </w:p>
    <w:p w14:paraId="7DCDAF94" w14:textId="77777777" w:rsidR="00E9546A" w:rsidRPr="00F27758" w:rsidRDefault="00E9546A" w:rsidP="00F35983">
      <w:pPr>
        <w:pStyle w:val="BodyText"/>
      </w:pPr>
      <w:r w:rsidRPr="00F27758">
        <w:rPr>
          <w:u w:val="single"/>
        </w:rPr>
        <w:fldChar w:fldCharType="begin">
          <w:ffData>
            <w:name w:val="Text31"/>
            <w:enabled/>
            <w:calcOnExit w:val="0"/>
            <w:textInput/>
          </w:ffData>
        </w:fldChar>
      </w:r>
      <w:bookmarkStart w:id="38" w:name="Text31"/>
      <w:r w:rsidRPr="00F27758">
        <w:rPr>
          <w:u w:val="single"/>
        </w:rPr>
        <w:instrText xml:space="preserve"> FORMTEXT </w:instrText>
      </w:r>
      <w:r w:rsidRPr="00F27758">
        <w:rPr>
          <w:u w:val="single"/>
        </w:rPr>
      </w:r>
      <w:r w:rsidRPr="00F27758">
        <w:rPr>
          <w:u w:val="single"/>
        </w:rPr>
        <w:fldChar w:fldCharType="separate"/>
      </w:r>
      <w:r w:rsidRPr="00F27758">
        <w:rPr>
          <w:noProof/>
          <w:u w:val="single"/>
        </w:rPr>
        <w:t> </w:t>
      </w:r>
      <w:r w:rsidRPr="00F27758">
        <w:rPr>
          <w:noProof/>
          <w:u w:val="single"/>
        </w:rPr>
        <w:t> </w:t>
      </w:r>
      <w:r w:rsidRPr="00F27758">
        <w:rPr>
          <w:noProof/>
          <w:u w:val="single"/>
        </w:rPr>
        <w:t> </w:t>
      </w:r>
      <w:r w:rsidRPr="00F27758">
        <w:rPr>
          <w:noProof/>
          <w:u w:val="single"/>
        </w:rPr>
        <w:t> </w:t>
      </w:r>
      <w:r w:rsidRPr="00F27758">
        <w:rPr>
          <w:noProof/>
          <w:u w:val="single"/>
        </w:rPr>
        <w:t> </w:t>
      </w:r>
      <w:r w:rsidRPr="00F27758">
        <w:rPr>
          <w:u w:val="single"/>
        </w:rPr>
        <w:fldChar w:fldCharType="end"/>
      </w:r>
      <w:bookmarkEnd w:id="38"/>
      <w:r w:rsidRPr="00F27758">
        <w:t xml:space="preserve"> </w:t>
      </w:r>
      <w:r>
        <w:t>(</w:t>
      </w:r>
      <w:r w:rsidRPr="00AA75EE">
        <w:rPr>
          <w:i/>
          <w:sz w:val="20"/>
          <w:szCs w:val="20"/>
        </w:rPr>
        <w:t>Employer)</w:t>
      </w:r>
      <w:r>
        <w:t xml:space="preserve"> </w:t>
      </w:r>
      <w:r w:rsidRPr="00F27758">
        <w:t>will make sure appropriate employee health and WISHA records are maintained as required.</w:t>
      </w:r>
    </w:p>
    <w:p w14:paraId="56D5C982" w14:textId="77777777" w:rsidR="00E9546A" w:rsidRDefault="00E9546A" w:rsidP="00D65D91">
      <w:pPr>
        <w:rPr>
          <w:rFonts w:cs="Arial"/>
          <w:sz w:val="32"/>
        </w:rPr>
      </w:pPr>
    </w:p>
    <w:p w14:paraId="62A06D18" w14:textId="77777777" w:rsidR="000F20F0" w:rsidRPr="007A6FD7" w:rsidRDefault="000F20F0" w:rsidP="00D65D91">
      <w:pPr>
        <w:rPr>
          <w:rFonts w:cs="Arial"/>
          <w:sz w:val="32"/>
        </w:rPr>
      </w:pPr>
    </w:p>
    <w:p w14:paraId="3F862F00" w14:textId="77777777" w:rsidR="00F27758" w:rsidRPr="007A6FD7" w:rsidRDefault="00F27758" w:rsidP="00D65D91">
      <w:pPr>
        <w:rPr>
          <w:rFonts w:cs="Arial"/>
          <w:sz w:val="32"/>
        </w:rPr>
      </w:pPr>
    </w:p>
    <w:p w14:paraId="19C5E174" w14:textId="77777777" w:rsidR="00F27758" w:rsidRPr="007A6FD7" w:rsidRDefault="00F27758" w:rsidP="00D65D91">
      <w:pPr>
        <w:rPr>
          <w:rFonts w:cs="Arial"/>
          <w:sz w:val="32"/>
        </w:rPr>
      </w:pPr>
    </w:p>
    <w:p w14:paraId="5766D96F" w14:textId="77777777" w:rsidR="00F27758" w:rsidRPr="007A6FD7" w:rsidRDefault="00F27758" w:rsidP="00D65D91">
      <w:pPr>
        <w:rPr>
          <w:rFonts w:cs="Arial"/>
          <w:sz w:val="32"/>
        </w:rPr>
      </w:pPr>
    </w:p>
    <w:p w14:paraId="1FB05D4E" w14:textId="77777777" w:rsidR="00F27758" w:rsidRPr="007A6FD7" w:rsidRDefault="00F27758" w:rsidP="00D65D91">
      <w:pPr>
        <w:rPr>
          <w:rFonts w:cs="Arial"/>
          <w:sz w:val="32"/>
        </w:rPr>
      </w:pPr>
    </w:p>
    <w:p w14:paraId="4BF834FA" w14:textId="77777777" w:rsidR="002239E3" w:rsidRDefault="002B0E52" w:rsidP="00D65D91">
      <w:pPr>
        <w:pStyle w:val="Heading1"/>
      </w:pPr>
      <w:bookmarkStart w:id="39" w:name="_Toc20726751"/>
      <w:r>
        <w:lastRenderedPageBreak/>
        <w:t xml:space="preserve">Employee </w:t>
      </w:r>
      <w:r w:rsidR="00F27758" w:rsidRPr="005060CE">
        <w:t>Exposure Report</w:t>
      </w:r>
      <w:bookmarkEnd w:id="39"/>
      <w:r w:rsidR="00F27758" w:rsidRPr="005060CE">
        <w:t xml:space="preserve"> </w:t>
      </w:r>
    </w:p>
    <w:p w14:paraId="0C154B24" w14:textId="77777777" w:rsidR="00F27758" w:rsidRPr="002239E3" w:rsidRDefault="006D26C2" w:rsidP="002239E3">
      <w:pPr>
        <w:jc w:val="center"/>
        <w:rPr>
          <w:sz w:val="28"/>
          <w:szCs w:val="28"/>
        </w:rPr>
      </w:pPr>
      <w:r w:rsidRPr="002239E3">
        <w:rPr>
          <w:sz w:val="28"/>
          <w:szCs w:val="28"/>
        </w:rPr>
        <w:t xml:space="preserve">for </w:t>
      </w:r>
      <w:r w:rsidR="00FE55F5" w:rsidRPr="002239E3">
        <w:rPr>
          <w:b/>
          <w:sz w:val="28"/>
          <w:szCs w:val="28"/>
        </w:rPr>
        <w:fldChar w:fldCharType="begin">
          <w:ffData>
            <w:name w:val="Text33"/>
            <w:enabled/>
            <w:calcOnExit w:val="0"/>
            <w:textInput>
              <w:default w:val="Insert name of child care here"/>
              <w:maxLength w:val="35"/>
            </w:textInput>
          </w:ffData>
        </w:fldChar>
      </w:r>
      <w:bookmarkStart w:id="40" w:name="Text33"/>
      <w:r w:rsidR="00FE55F5" w:rsidRPr="002239E3">
        <w:rPr>
          <w:sz w:val="28"/>
          <w:szCs w:val="28"/>
        </w:rPr>
        <w:instrText xml:space="preserve"> FORMTEXT </w:instrText>
      </w:r>
      <w:r w:rsidR="00FE55F5" w:rsidRPr="002239E3">
        <w:rPr>
          <w:b/>
          <w:sz w:val="28"/>
          <w:szCs w:val="28"/>
        </w:rPr>
      </w:r>
      <w:r w:rsidR="00FE55F5" w:rsidRPr="002239E3">
        <w:rPr>
          <w:b/>
          <w:sz w:val="28"/>
          <w:szCs w:val="28"/>
        </w:rPr>
        <w:fldChar w:fldCharType="separate"/>
      </w:r>
      <w:r w:rsidR="00FE55F5" w:rsidRPr="002239E3">
        <w:rPr>
          <w:noProof/>
          <w:sz w:val="28"/>
          <w:szCs w:val="28"/>
        </w:rPr>
        <w:t>Insert name of child care here</w:t>
      </w:r>
      <w:r w:rsidR="00FE55F5" w:rsidRPr="002239E3">
        <w:rPr>
          <w:b/>
          <w:sz w:val="28"/>
          <w:szCs w:val="28"/>
        </w:rPr>
        <w:fldChar w:fldCharType="end"/>
      </w:r>
      <w:bookmarkEnd w:id="40"/>
    </w:p>
    <w:p w14:paraId="27F06245" w14:textId="77777777" w:rsidR="000F20F0" w:rsidRPr="005060CE" w:rsidRDefault="000F20F0" w:rsidP="00D65D91">
      <w:pPr>
        <w:rPr>
          <w:rFonts w:cs="Arial"/>
          <w:b/>
          <w:bCs/>
          <w:i/>
          <w:color w:val="000080"/>
          <w:sz w:val="20"/>
        </w:rPr>
      </w:pPr>
    </w:p>
    <w:p w14:paraId="4BF6C1C4" w14:textId="77777777" w:rsidR="00F27758" w:rsidRPr="00D35B69" w:rsidRDefault="000F20F0" w:rsidP="00D65D91">
      <w:pPr>
        <w:rPr>
          <w:rFonts w:cs="Arial"/>
          <w:color w:val="000080"/>
          <w:sz w:val="20"/>
        </w:rPr>
      </w:pPr>
      <w:r w:rsidRPr="00D35B69">
        <w:rPr>
          <w:rFonts w:cs="Arial"/>
          <w:sz w:val="20"/>
        </w:rPr>
        <w:t xml:space="preserve">This </w:t>
      </w:r>
      <w:r w:rsidRPr="00560185">
        <w:rPr>
          <w:rFonts w:cs="Arial"/>
          <w:sz w:val="20"/>
        </w:rPr>
        <w:t xml:space="preserve">form is designed to meet the requirements of </w:t>
      </w:r>
      <w:hyperlink r:id="rId78" w:history="1">
        <w:r w:rsidRPr="00560185">
          <w:rPr>
            <w:rStyle w:val="Hyperlink"/>
            <w:rFonts w:cs="Arial"/>
            <w:color w:val="auto"/>
            <w:sz w:val="20"/>
          </w:rPr>
          <w:t xml:space="preserve">WAC 296-823-11010 (b). </w:t>
        </w:r>
      </w:hyperlink>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2117"/>
        <w:gridCol w:w="4453"/>
      </w:tblGrid>
      <w:tr w:rsidR="00F27758" w:rsidRPr="007C631B" w14:paraId="3ECC4B33" w14:textId="77777777" w:rsidTr="003116D9">
        <w:tc>
          <w:tcPr>
            <w:tcW w:w="5352" w:type="dxa"/>
            <w:gridSpan w:val="2"/>
          </w:tcPr>
          <w:p w14:paraId="547447BB" w14:textId="77777777" w:rsidR="00F27758" w:rsidRPr="007C631B" w:rsidRDefault="00F27758" w:rsidP="00F35983">
            <w:pPr>
              <w:pStyle w:val="BodyText"/>
            </w:pPr>
            <w:r w:rsidRPr="007C631B">
              <w:t>Employee name:</w:t>
            </w:r>
          </w:p>
          <w:p w14:paraId="0BF0AE5F" w14:textId="77777777" w:rsidR="00F27758" w:rsidRPr="007C631B" w:rsidRDefault="006C487F" w:rsidP="00F35983">
            <w:pPr>
              <w:pStyle w:val="BodyText"/>
            </w:pPr>
            <w:r w:rsidRPr="007C631B">
              <w:fldChar w:fldCharType="begin">
                <w:ffData>
                  <w:name w:val="Text59"/>
                  <w:enabled/>
                  <w:calcOnExit w:val="0"/>
                  <w:textInput/>
                </w:ffData>
              </w:fldChar>
            </w:r>
            <w:bookmarkStart w:id="41" w:name="Text59"/>
            <w:r w:rsidR="00F27758" w:rsidRPr="007C631B">
              <w:instrText xml:space="preserve"> FORMTEXT </w:instrText>
            </w:r>
            <w:r w:rsidRPr="007C631B">
              <w:fldChar w:fldCharType="separate"/>
            </w:r>
            <w:r w:rsidR="00F27758" w:rsidRPr="007C631B">
              <w:rPr>
                <w:noProof/>
              </w:rPr>
              <w:t> </w:t>
            </w:r>
            <w:r w:rsidR="00F27758" w:rsidRPr="007C631B">
              <w:rPr>
                <w:noProof/>
              </w:rPr>
              <w:t> </w:t>
            </w:r>
            <w:r w:rsidR="00F27758" w:rsidRPr="007C631B">
              <w:rPr>
                <w:noProof/>
              </w:rPr>
              <w:t> </w:t>
            </w:r>
            <w:r w:rsidR="00F27758" w:rsidRPr="007C631B">
              <w:rPr>
                <w:noProof/>
              </w:rPr>
              <w:t> </w:t>
            </w:r>
            <w:r w:rsidR="00F27758" w:rsidRPr="007C631B">
              <w:rPr>
                <w:noProof/>
              </w:rPr>
              <w:t> </w:t>
            </w:r>
            <w:r w:rsidRPr="007C631B">
              <w:fldChar w:fldCharType="end"/>
            </w:r>
            <w:bookmarkEnd w:id="41"/>
          </w:p>
        </w:tc>
        <w:tc>
          <w:tcPr>
            <w:tcW w:w="4453" w:type="dxa"/>
          </w:tcPr>
          <w:p w14:paraId="2B5E3965" w14:textId="77777777" w:rsidR="00F27758" w:rsidRPr="007C631B" w:rsidRDefault="00F27758" w:rsidP="00F35983">
            <w:pPr>
              <w:pStyle w:val="BodyText"/>
            </w:pPr>
            <w:r w:rsidRPr="007C631B">
              <w:t>Date:</w:t>
            </w:r>
          </w:p>
          <w:p w14:paraId="58CCAB16" w14:textId="77777777" w:rsidR="00F27758" w:rsidRPr="007C631B" w:rsidRDefault="006C487F" w:rsidP="00F35983">
            <w:pPr>
              <w:pStyle w:val="BodyText"/>
            </w:pPr>
            <w:r w:rsidRPr="007C631B">
              <w:fldChar w:fldCharType="begin">
                <w:ffData>
                  <w:name w:val="Text60"/>
                  <w:enabled/>
                  <w:calcOnExit w:val="0"/>
                  <w:textInput/>
                </w:ffData>
              </w:fldChar>
            </w:r>
            <w:bookmarkStart w:id="42" w:name="Text60"/>
            <w:r w:rsidR="00F27758" w:rsidRPr="007C631B">
              <w:instrText xml:space="preserve"> FORMTEXT </w:instrText>
            </w:r>
            <w:r w:rsidRPr="007C631B">
              <w:fldChar w:fldCharType="separate"/>
            </w:r>
            <w:r w:rsidR="00F27758" w:rsidRPr="007C631B">
              <w:rPr>
                <w:noProof/>
              </w:rPr>
              <w:t> </w:t>
            </w:r>
            <w:r w:rsidR="00F27758" w:rsidRPr="007C631B">
              <w:rPr>
                <w:noProof/>
              </w:rPr>
              <w:t> </w:t>
            </w:r>
            <w:r w:rsidR="00F27758" w:rsidRPr="007C631B">
              <w:rPr>
                <w:noProof/>
              </w:rPr>
              <w:t> </w:t>
            </w:r>
            <w:r w:rsidR="00F27758" w:rsidRPr="007C631B">
              <w:rPr>
                <w:noProof/>
              </w:rPr>
              <w:t> </w:t>
            </w:r>
            <w:r w:rsidR="00F27758" w:rsidRPr="007C631B">
              <w:rPr>
                <w:noProof/>
              </w:rPr>
              <w:t> </w:t>
            </w:r>
            <w:r w:rsidRPr="007C631B">
              <w:fldChar w:fldCharType="end"/>
            </w:r>
            <w:bookmarkEnd w:id="42"/>
          </w:p>
        </w:tc>
      </w:tr>
      <w:tr w:rsidR="00F27758" w:rsidRPr="007C631B" w14:paraId="025124BE" w14:textId="77777777" w:rsidTr="00DD5433">
        <w:tc>
          <w:tcPr>
            <w:tcW w:w="3235" w:type="dxa"/>
            <w:tcBorders>
              <w:right w:val="single" w:sz="4" w:space="0" w:color="auto"/>
            </w:tcBorders>
          </w:tcPr>
          <w:p w14:paraId="3E6DC60F" w14:textId="77777777" w:rsidR="00697DB4" w:rsidRPr="00656978" w:rsidRDefault="00F27758" w:rsidP="00F35983">
            <w:pPr>
              <w:pStyle w:val="BodyText"/>
            </w:pPr>
            <w:r w:rsidRPr="00656978">
              <w:t xml:space="preserve">Exposure type:  </w:t>
            </w:r>
          </w:p>
          <w:p w14:paraId="145401D2" w14:textId="77777777" w:rsidR="00697DB4" w:rsidRPr="00656978" w:rsidRDefault="00697DB4" w:rsidP="00F35983">
            <w:pPr>
              <w:pStyle w:val="BodyText"/>
            </w:pPr>
            <w:r w:rsidRPr="00656978">
              <w:fldChar w:fldCharType="begin">
                <w:ffData>
                  <w:name w:val="Check9"/>
                  <w:enabled/>
                  <w:calcOnExit w:val="0"/>
                  <w:checkBox>
                    <w:sizeAuto/>
                    <w:default w:val="0"/>
                  </w:checkBox>
                </w:ffData>
              </w:fldChar>
            </w:r>
            <w:r w:rsidRPr="00656978">
              <w:instrText xml:space="preserve"> FORMCHECKBOX </w:instrText>
            </w:r>
            <w:r w:rsidRPr="00656978">
              <w:fldChar w:fldCharType="separate"/>
            </w:r>
            <w:r w:rsidRPr="00656978">
              <w:fldChar w:fldCharType="end"/>
            </w:r>
            <w:r w:rsidRPr="00656978">
              <w:t xml:space="preserve"> Blood</w:t>
            </w:r>
          </w:p>
          <w:p w14:paraId="75D69CFE" w14:textId="77777777" w:rsidR="00697DB4" w:rsidRPr="00656978" w:rsidRDefault="00697DB4" w:rsidP="00F35983">
            <w:pPr>
              <w:pStyle w:val="BodyText"/>
            </w:pPr>
            <w:r w:rsidRPr="00656978">
              <w:fldChar w:fldCharType="begin">
                <w:ffData>
                  <w:name w:val="Check9"/>
                  <w:enabled/>
                  <w:calcOnExit w:val="0"/>
                  <w:checkBox>
                    <w:sizeAuto/>
                    <w:default w:val="0"/>
                  </w:checkBox>
                </w:ffData>
              </w:fldChar>
            </w:r>
            <w:r w:rsidRPr="00656978">
              <w:instrText xml:space="preserve"> FORMCHECKBOX </w:instrText>
            </w:r>
            <w:r w:rsidRPr="00656978">
              <w:fldChar w:fldCharType="separate"/>
            </w:r>
            <w:r w:rsidRPr="00656978">
              <w:fldChar w:fldCharType="end"/>
            </w:r>
            <w:r w:rsidRPr="00656978">
              <w:t xml:space="preserve"> Visibly bloody fluids</w:t>
            </w:r>
          </w:p>
          <w:p w14:paraId="4551B5F5" w14:textId="77777777" w:rsidR="00EA28D6" w:rsidRPr="00656978" w:rsidRDefault="00697DB4" w:rsidP="00F35983">
            <w:pPr>
              <w:pStyle w:val="BodyText"/>
            </w:pPr>
            <w:r w:rsidRPr="00656978">
              <w:fldChar w:fldCharType="begin">
                <w:ffData>
                  <w:name w:val="Check9"/>
                  <w:enabled/>
                  <w:calcOnExit w:val="0"/>
                  <w:checkBox>
                    <w:sizeAuto/>
                    <w:default w:val="0"/>
                  </w:checkBox>
                </w:ffData>
              </w:fldChar>
            </w:r>
            <w:r w:rsidRPr="00656978">
              <w:instrText xml:space="preserve"> FORMCHECKBOX </w:instrText>
            </w:r>
            <w:r w:rsidRPr="00656978">
              <w:fldChar w:fldCharType="separate"/>
            </w:r>
            <w:r w:rsidRPr="00656978">
              <w:fldChar w:fldCharType="end"/>
            </w:r>
            <w:r w:rsidRPr="00656978">
              <w:t xml:space="preserve"> O</w:t>
            </w:r>
            <w:r w:rsidR="00C15B70" w:rsidRPr="00656978">
              <w:t xml:space="preserve">ther body fluids </w:t>
            </w:r>
            <w:r w:rsidRPr="00656978">
              <w:t xml:space="preserve">(describe): </w:t>
            </w:r>
          </w:p>
          <w:p w14:paraId="6ABE513E" w14:textId="77777777" w:rsidR="00F27758" w:rsidRPr="00656978" w:rsidRDefault="00697DB4" w:rsidP="00F35983">
            <w:pPr>
              <w:pStyle w:val="BodyText"/>
            </w:pPr>
            <w:r w:rsidRPr="00656978">
              <w:fldChar w:fldCharType="begin">
                <w:ffData>
                  <w:name w:val="Text61"/>
                  <w:enabled/>
                  <w:calcOnExit w:val="0"/>
                  <w:textInput/>
                </w:ffData>
              </w:fldChar>
            </w:r>
            <w:bookmarkStart w:id="43" w:name="Text61"/>
            <w:r w:rsidRPr="00656978">
              <w:instrText xml:space="preserve"> FORMTEXT </w:instrText>
            </w:r>
            <w:r w:rsidRPr="00656978">
              <w:fldChar w:fldCharType="separate"/>
            </w:r>
            <w:r w:rsidRPr="00656978">
              <w:rPr>
                <w:noProof/>
              </w:rPr>
              <w:t> </w:t>
            </w:r>
            <w:r w:rsidRPr="00656978">
              <w:rPr>
                <w:noProof/>
              </w:rPr>
              <w:t> </w:t>
            </w:r>
            <w:r w:rsidRPr="00656978">
              <w:rPr>
                <w:noProof/>
              </w:rPr>
              <w:t> </w:t>
            </w:r>
            <w:r w:rsidRPr="00656978">
              <w:rPr>
                <w:noProof/>
              </w:rPr>
              <w:t> </w:t>
            </w:r>
            <w:r w:rsidRPr="00656978">
              <w:rPr>
                <w:noProof/>
              </w:rPr>
              <w:t> </w:t>
            </w:r>
            <w:r w:rsidRPr="00656978">
              <w:fldChar w:fldCharType="end"/>
            </w:r>
            <w:bookmarkEnd w:id="43"/>
          </w:p>
          <w:p w14:paraId="223F9E2D" w14:textId="77777777" w:rsidR="00F27758" w:rsidRPr="007C7B40" w:rsidRDefault="00656978" w:rsidP="00F35983">
            <w:pPr>
              <w:pStyle w:val="BodyText"/>
              <w:rPr>
                <w:highlight w:val="cyan"/>
              </w:rPr>
            </w:pPr>
            <w:r w:rsidRPr="00656978">
              <w:fldChar w:fldCharType="begin">
                <w:ffData>
                  <w:name w:val="Check9"/>
                  <w:enabled/>
                  <w:calcOnExit w:val="0"/>
                  <w:checkBox>
                    <w:sizeAuto/>
                    <w:default w:val="0"/>
                  </w:checkBox>
                </w:ffData>
              </w:fldChar>
            </w:r>
            <w:r w:rsidRPr="00656978">
              <w:instrText xml:space="preserve"> FORMCHECKBOX </w:instrText>
            </w:r>
            <w:r w:rsidRPr="00656978">
              <w:fldChar w:fldCharType="separate"/>
            </w:r>
            <w:r w:rsidRPr="00656978">
              <w:fldChar w:fldCharType="end"/>
            </w:r>
            <w:r>
              <w:t xml:space="preserve"> Non-exposure</w:t>
            </w:r>
            <w:r w:rsidR="00D35B69">
              <w:t>/”Near-miss”</w:t>
            </w:r>
            <w:r w:rsidR="00DD5433">
              <w:t>***</w:t>
            </w:r>
            <w:r w:rsidR="00F27758" w:rsidRPr="00656978">
              <w:t xml:space="preserve">                          </w:t>
            </w:r>
          </w:p>
        </w:tc>
        <w:tc>
          <w:tcPr>
            <w:tcW w:w="6570" w:type="dxa"/>
            <w:gridSpan w:val="2"/>
            <w:tcBorders>
              <w:left w:val="single" w:sz="4" w:space="0" w:color="auto"/>
            </w:tcBorders>
          </w:tcPr>
          <w:p w14:paraId="7DA3F857" w14:textId="77777777" w:rsidR="00F27758" w:rsidRPr="00656978" w:rsidRDefault="00A14446" w:rsidP="00F35983">
            <w:pPr>
              <w:pStyle w:val="BodyText"/>
            </w:pPr>
            <w:r w:rsidRPr="00656978">
              <w:t>Route:</w:t>
            </w:r>
          </w:p>
          <w:p w14:paraId="167B1333" w14:textId="77777777" w:rsidR="004B656F" w:rsidRPr="00656978" w:rsidRDefault="004B656F" w:rsidP="00F35983">
            <w:pPr>
              <w:pStyle w:val="BodyText"/>
            </w:pPr>
            <w:r w:rsidRPr="00656978">
              <w:fldChar w:fldCharType="begin">
                <w:ffData>
                  <w:name w:val="Check9"/>
                  <w:enabled/>
                  <w:calcOnExit w:val="0"/>
                  <w:checkBox>
                    <w:sizeAuto/>
                    <w:default w:val="0"/>
                  </w:checkBox>
                </w:ffData>
              </w:fldChar>
            </w:r>
            <w:r w:rsidRPr="00656978">
              <w:instrText xml:space="preserve"> FORMCHECKBOX </w:instrText>
            </w:r>
            <w:r w:rsidRPr="00656978">
              <w:fldChar w:fldCharType="separate"/>
            </w:r>
            <w:r w:rsidRPr="00656978">
              <w:fldChar w:fldCharType="end"/>
            </w:r>
            <w:r w:rsidRPr="00656978">
              <w:t xml:space="preserve"> Percutaneous injury (e.g., a needlestick or cut with a sharp object)</w:t>
            </w:r>
          </w:p>
          <w:p w14:paraId="0A9C4D18" w14:textId="77777777" w:rsidR="004B656F" w:rsidRPr="00656978" w:rsidRDefault="004B656F" w:rsidP="00F35983">
            <w:pPr>
              <w:pStyle w:val="BodyText"/>
            </w:pPr>
            <w:r w:rsidRPr="00656978">
              <w:fldChar w:fldCharType="begin">
                <w:ffData>
                  <w:name w:val="Check9"/>
                  <w:enabled/>
                  <w:calcOnExit w:val="0"/>
                  <w:checkBox>
                    <w:sizeAuto/>
                    <w:default w:val="0"/>
                  </w:checkBox>
                </w:ffData>
              </w:fldChar>
            </w:r>
            <w:r w:rsidRPr="00656978">
              <w:instrText xml:space="preserve"> FORMCHECKBOX </w:instrText>
            </w:r>
            <w:r w:rsidRPr="00656978">
              <w:fldChar w:fldCharType="separate"/>
            </w:r>
            <w:r w:rsidRPr="00656978">
              <w:fldChar w:fldCharType="end"/>
            </w:r>
            <w:r w:rsidRPr="00656978">
              <w:t xml:space="preserve"> Mucous membrane (</w:t>
            </w:r>
            <w:r w:rsidR="00C15B70" w:rsidRPr="00656978">
              <w:t xml:space="preserve">contact with </w:t>
            </w:r>
            <w:r w:rsidRPr="00656978">
              <w:t>mouth, eyes, nose, etc.)</w:t>
            </w:r>
          </w:p>
          <w:p w14:paraId="294642B9" w14:textId="77777777" w:rsidR="004B656F" w:rsidRPr="00656978" w:rsidRDefault="004B656F" w:rsidP="00F35983">
            <w:pPr>
              <w:pStyle w:val="BodyText"/>
            </w:pPr>
            <w:r w:rsidRPr="00656978">
              <w:fldChar w:fldCharType="begin">
                <w:ffData>
                  <w:name w:val="Check9"/>
                  <w:enabled/>
                  <w:calcOnExit w:val="0"/>
                  <w:checkBox>
                    <w:sizeAuto/>
                    <w:default w:val="0"/>
                  </w:checkBox>
                </w:ffData>
              </w:fldChar>
            </w:r>
            <w:r w:rsidRPr="00656978">
              <w:instrText xml:space="preserve"> FORMCHECKBOX </w:instrText>
            </w:r>
            <w:r w:rsidRPr="00656978">
              <w:fldChar w:fldCharType="separate"/>
            </w:r>
            <w:r w:rsidRPr="00656978">
              <w:fldChar w:fldCharType="end"/>
            </w:r>
            <w:r w:rsidRPr="00656978">
              <w:t xml:space="preserve"> Non</w:t>
            </w:r>
            <w:r w:rsidR="007A5C51" w:rsidRPr="00656978">
              <w:t>-</w:t>
            </w:r>
            <w:r w:rsidRPr="00656978">
              <w:t>intact skin (e.g., exposed skin that is chapped, abraded, or afflicted with dermatitis)</w:t>
            </w:r>
          </w:p>
          <w:p w14:paraId="077A851C" w14:textId="77777777" w:rsidR="00C15B70" w:rsidRPr="007C7B40" w:rsidRDefault="00C15B70" w:rsidP="00F35983">
            <w:pPr>
              <w:pStyle w:val="BodyText"/>
              <w:rPr>
                <w:highlight w:val="cyan"/>
              </w:rPr>
            </w:pPr>
            <w:r w:rsidRPr="00656978">
              <w:fldChar w:fldCharType="begin">
                <w:ffData>
                  <w:name w:val="Check9"/>
                  <w:enabled/>
                  <w:calcOnExit w:val="0"/>
                  <w:checkBox>
                    <w:sizeAuto/>
                    <w:default w:val="0"/>
                  </w:checkBox>
                </w:ffData>
              </w:fldChar>
            </w:r>
            <w:r w:rsidRPr="00656978">
              <w:instrText xml:space="preserve"> FORMCHECKBOX </w:instrText>
            </w:r>
            <w:r w:rsidRPr="00656978">
              <w:fldChar w:fldCharType="separate"/>
            </w:r>
            <w:r w:rsidRPr="00656978">
              <w:fldChar w:fldCharType="end"/>
            </w:r>
            <w:r w:rsidRPr="00656978">
              <w:t xml:space="preserve"> Bite (resulting in blood exposure to either person involved)</w:t>
            </w:r>
          </w:p>
        </w:tc>
      </w:tr>
      <w:tr w:rsidR="00130D8F" w:rsidRPr="007C631B" w14:paraId="3CAAFD33" w14:textId="77777777" w:rsidTr="00DD5433">
        <w:tc>
          <w:tcPr>
            <w:tcW w:w="3235" w:type="dxa"/>
            <w:tcBorders>
              <w:right w:val="nil"/>
            </w:tcBorders>
          </w:tcPr>
          <w:p w14:paraId="7DFB4EE2" w14:textId="77777777" w:rsidR="00130D8F" w:rsidRPr="007C631B" w:rsidRDefault="00130D8F" w:rsidP="00F35983">
            <w:pPr>
              <w:pStyle w:val="BodyText"/>
            </w:pPr>
            <w:r>
              <w:t>Job duties being performed at time of exposure:</w:t>
            </w:r>
          </w:p>
        </w:tc>
        <w:tc>
          <w:tcPr>
            <w:tcW w:w="6570" w:type="dxa"/>
            <w:gridSpan w:val="2"/>
            <w:tcBorders>
              <w:left w:val="nil"/>
            </w:tcBorders>
          </w:tcPr>
          <w:p w14:paraId="2D0E2758" w14:textId="77777777" w:rsidR="00130D8F" w:rsidRDefault="00130D8F" w:rsidP="00F35983">
            <w:pPr>
              <w:pStyle w:val="BodyText"/>
            </w:pPr>
          </w:p>
          <w:p w14:paraId="13083376" w14:textId="77777777" w:rsidR="00130D8F" w:rsidRPr="007C631B" w:rsidRDefault="00130D8F" w:rsidP="00F35983">
            <w:pPr>
              <w:pStyle w:val="BodyText"/>
            </w:pPr>
            <w:r w:rsidRPr="007C631B">
              <w:fldChar w:fldCharType="begin">
                <w:ffData>
                  <w:name w:val="Text61"/>
                  <w:enabled/>
                  <w:calcOnExit w:val="0"/>
                  <w:textInput/>
                </w:ffData>
              </w:fldChar>
            </w:r>
            <w:r w:rsidRPr="007C631B">
              <w:instrText xml:space="preserve"> FORMTEXT </w:instrText>
            </w:r>
            <w:r w:rsidRPr="007C631B">
              <w:fldChar w:fldCharType="separate"/>
            </w:r>
            <w:r w:rsidRPr="007C631B">
              <w:rPr>
                <w:noProof/>
              </w:rPr>
              <w:t> </w:t>
            </w:r>
            <w:r w:rsidRPr="007C631B">
              <w:rPr>
                <w:noProof/>
              </w:rPr>
              <w:t> </w:t>
            </w:r>
            <w:r w:rsidRPr="007C631B">
              <w:rPr>
                <w:noProof/>
              </w:rPr>
              <w:t> </w:t>
            </w:r>
            <w:r w:rsidRPr="007C631B">
              <w:rPr>
                <w:noProof/>
              </w:rPr>
              <w:t> </w:t>
            </w:r>
            <w:r w:rsidRPr="007C631B">
              <w:rPr>
                <w:noProof/>
              </w:rPr>
              <w:t> </w:t>
            </w:r>
            <w:r w:rsidRPr="007C631B">
              <w:fldChar w:fldCharType="end"/>
            </w:r>
          </w:p>
        </w:tc>
      </w:tr>
    </w:tbl>
    <w:p w14:paraId="06C06460" w14:textId="77777777" w:rsidR="00F27758" w:rsidRDefault="00F27758" w:rsidP="00F35983">
      <w:pPr>
        <w:pStyle w:val="BodyText"/>
      </w:pPr>
    </w:p>
    <w:p w14:paraId="1DD757FF" w14:textId="77777777" w:rsidR="00F27758" w:rsidRPr="0071768B" w:rsidRDefault="00F27758" w:rsidP="00F35983">
      <w:pPr>
        <w:pStyle w:val="BodyText"/>
      </w:pPr>
      <w:r w:rsidRPr="0071768B">
        <w:t xml:space="preserve">Description of </w:t>
      </w:r>
      <w:r w:rsidR="00130D8F">
        <w:t xml:space="preserve">circumstances leading to </w:t>
      </w:r>
      <w:r w:rsidRPr="0071768B">
        <w:t>exposure event</w:t>
      </w:r>
      <w:r w:rsidR="00130D8F">
        <w:t>:</w:t>
      </w:r>
    </w:p>
    <w:p w14:paraId="6957900D" w14:textId="77777777" w:rsidR="00F27758" w:rsidRPr="0071768B" w:rsidRDefault="006C487F" w:rsidP="00F35983">
      <w:pPr>
        <w:pStyle w:val="BodyText"/>
      </w:pPr>
      <w:r w:rsidRPr="0071768B">
        <w:fldChar w:fldCharType="begin">
          <w:ffData>
            <w:name w:val="Text37"/>
            <w:enabled/>
            <w:calcOnExit w:val="0"/>
            <w:textInput/>
          </w:ffData>
        </w:fldChar>
      </w:r>
      <w:bookmarkStart w:id="44" w:name="Text37"/>
      <w:r w:rsidR="00F27758" w:rsidRPr="0071768B">
        <w:instrText xml:space="preserve"> FORMTEXT </w:instrText>
      </w:r>
      <w:r w:rsidRPr="0071768B">
        <w:fldChar w:fldCharType="separate"/>
      </w:r>
      <w:r w:rsidR="00F27758" w:rsidRPr="0071768B">
        <w:rPr>
          <w:noProof/>
        </w:rPr>
        <w:t> </w:t>
      </w:r>
      <w:r w:rsidR="00F27758" w:rsidRPr="0071768B">
        <w:rPr>
          <w:noProof/>
        </w:rPr>
        <w:t> </w:t>
      </w:r>
      <w:r w:rsidR="00F27758" w:rsidRPr="0071768B">
        <w:rPr>
          <w:noProof/>
        </w:rPr>
        <w:t> </w:t>
      </w:r>
      <w:r w:rsidR="00F27758" w:rsidRPr="0071768B">
        <w:rPr>
          <w:noProof/>
        </w:rPr>
        <w:t> </w:t>
      </w:r>
      <w:r w:rsidR="00F27758" w:rsidRPr="0071768B">
        <w:rPr>
          <w:noProof/>
        </w:rPr>
        <w:t> </w:t>
      </w:r>
      <w:r w:rsidRPr="0071768B">
        <w:fldChar w:fldCharType="end"/>
      </w:r>
      <w:bookmarkEnd w:id="44"/>
    </w:p>
    <w:p w14:paraId="5F3E2853" w14:textId="77777777" w:rsidR="00F27758" w:rsidRDefault="00F27758" w:rsidP="00F35983">
      <w:pPr>
        <w:pStyle w:val="BodyText"/>
      </w:pPr>
    </w:p>
    <w:p w14:paraId="6E9DDDAD" w14:textId="77777777" w:rsidR="00BA0727" w:rsidRDefault="00BA0727" w:rsidP="00F35983">
      <w:pPr>
        <w:pStyle w:val="BodyText"/>
      </w:pPr>
    </w:p>
    <w:p w14:paraId="394E3AC5" w14:textId="77777777" w:rsidR="007F57E9" w:rsidRPr="0071768B" w:rsidRDefault="00F27758" w:rsidP="00F35983">
      <w:pPr>
        <w:pStyle w:val="BodyText"/>
      </w:pPr>
      <w:r w:rsidRPr="0071768B">
        <w:t>Description of the specific part(s) of your body exposed</w:t>
      </w:r>
      <w:r w:rsidR="00130D8F">
        <w:t>:</w:t>
      </w:r>
    </w:p>
    <w:p w14:paraId="09317A67" w14:textId="77777777" w:rsidR="00F27758" w:rsidRDefault="006C487F" w:rsidP="00F35983">
      <w:pPr>
        <w:pStyle w:val="BodyText"/>
      </w:pPr>
      <w:r w:rsidRPr="007A6FD7">
        <w:fldChar w:fldCharType="begin">
          <w:ffData>
            <w:name w:val="Text38"/>
            <w:enabled/>
            <w:calcOnExit w:val="0"/>
            <w:textInput/>
          </w:ffData>
        </w:fldChar>
      </w:r>
      <w:bookmarkStart w:id="45" w:name="Text38"/>
      <w:r w:rsidR="00F27758" w:rsidRPr="007A6FD7">
        <w:instrText xml:space="preserve"> FORMTEXT </w:instrText>
      </w:r>
      <w:r w:rsidRPr="007A6FD7">
        <w:fldChar w:fldCharType="separate"/>
      </w:r>
      <w:r w:rsidR="00F27758" w:rsidRPr="007A6FD7">
        <w:rPr>
          <w:noProof/>
        </w:rPr>
        <w:t> </w:t>
      </w:r>
      <w:r w:rsidR="00F27758" w:rsidRPr="007A6FD7">
        <w:rPr>
          <w:noProof/>
        </w:rPr>
        <w:t> </w:t>
      </w:r>
      <w:r w:rsidR="00F27758" w:rsidRPr="007A6FD7">
        <w:rPr>
          <w:noProof/>
        </w:rPr>
        <w:t> </w:t>
      </w:r>
      <w:r w:rsidR="00F27758" w:rsidRPr="007A6FD7">
        <w:rPr>
          <w:noProof/>
        </w:rPr>
        <w:t> </w:t>
      </w:r>
      <w:r w:rsidR="00F27758" w:rsidRPr="007A6FD7">
        <w:rPr>
          <w:noProof/>
        </w:rPr>
        <w:t> </w:t>
      </w:r>
      <w:r w:rsidRPr="007A6FD7">
        <w:fldChar w:fldCharType="end"/>
      </w:r>
      <w:bookmarkEnd w:id="45"/>
    </w:p>
    <w:p w14:paraId="4A3164EF" w14:textId="77777777" w:rsidR="00F27758" w:rsidRDefault="00F27758" w:rsidP="00F35983">
      <w:pPr>
        <w:pStyle w:val="BodyText"/>
      </w:pPr>
    </w:p>
    <w:p w14:paraId="63FA0268" w14:textId="77777777" w:rsidR="00062D3E" w:rsidRDefault="00062D3E" w:rsidP="00F35983">
      <w:pPr>
        <w:pStyle w:val="BodyText"/>
      </w:pPr>
    </w:p>
    <w:p w14:paraId="093B4AF8" w14:textId="77777777" w:rsidR="00776181" w:rsidRDefault="00F27758" w:rsidP="00F35983">
      <w:pPr>
        <w:pStyle w:val="BodyText"/>
      </w:pPr>
      <w:r w:rsidRPr="00F27758">
        <w:t>While on the job</w:t>
      </w:r>
      <w:r w:rsidR="00062D3E">
        <w:t>,</w:t>
      </w:r>
      <w:r w:rsidRPr="00F27758">
        <w:t xml:space="preserve"> you have the right to receive a hepatitis B vaccine series at no cost to you following exposure to blood or other potentially infectious materials. Do you wish to receive this?  </w:t>
      </w:r>
    </w:p>
    <w:p w14:paraId="42B7B0E2" w14:textId="77777777" w:rsidR="00F27758" w:rsidRPr="00F27758" w:rsidRDefault="00776181" w:rsidP="00F35983">
      <w:pPr>
        <w:pStyle w:val="BodyText"/>
      </w:pPr>
      <w:r>
        <w:tab/>
      </w:r>
      <w:r w:rsidR="006C487F" w:rsidRPr="00F27758">
        <w:fldChar w:fldCharType="begin">
          <w:ffData>
            <w:name w:val="Check5"/>
            <w:enabled/>
            <w:calcOnExit w:val="0"/>
            <w:checkBox>
              <w:sizeAuto/>
              <w:default w:val="0"/>
            </w:checkBox>
          </w:ffData>
        </w:fldChar>
      </w:r>
      <w:bookmarkStart w:id="46" w:name="Check5"/>
      <w:r w:rsidR="00F27758" w:rsidRPr="00F27758">
        <w:instrText xml:space="preserve"> FORMCHECKBOX </w:instrText>
      </w:r>
      <w:r w:rsidR="006C487F" w:rsidRPr="00F27758">
        <w:fldChar w:fldCharType="separate"/>
      </w:r>
      <w:r w:rsidR="006C487F" w:rsidRPr="00F27758">
        <w:fldChar w:fldCharType="end"/>
      </w:r>
      <w:bookmarkEnd w:id="46"/>
      <w:r w:rsidR="00F27758" w:rsidRPr="00F27758">
        <w:t xml:space="preserve"> Yes       </w:t>
      </w:r>
      <w:r w:rsidR="006C487F" w:rsidRPr="00F27758">
        <w:fldChar w:fldCharType="begin">
          <w:ffData>
            <w:name w:val="Check6"/>
            <w:enabled/>
            <w:calcOnExit w:val="0"/>
            <w:checkBox>
              <w:sizeAuto/>
              <w:default w:val="0"/>
            </w:checkBox>
          </w:ffData>
        </w:fldChar>
      </w:r>
      <w:bookmarkStart w:id="47" w:name="Check6"/>
      <w:r w:rsidR="00F27758" w:rsidRPr="00F27758">
        <w:instrText xml:space="preserve"> FORMCHECKBOX </w:instrText>
      </w:r>
      <w:r w:rsidR="006C487F" w:rsidRPr="00F27758">
        <w:fldChar w:fldCharType="separate"/>
      </w:r>
      <w:r w:rsidR="006C487F" w:rsidRPr="00F27758">
        <w:fldChar w:fldCharType="end"/>
      </w:r>
      <w:bookmarkEnd w:id="47"/>
      <w:r w:rsidR="00F27758" w:rsidRPr="00F27758">
        <w:t xml:space="preserve"> No</w:t>
      </w:r>
    </w:p>
    <w:p w14:paraId="1C09AF10" w14:textId="77777777" w:rsidR="00F27758" w:rsidRPr="00F27758" w:rsidRDefault="00F27758" w:rsidP="00F35983">
      <w:pPr>
        <w:pStyle w:val="BodyText"/>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8"/>
        <w:gridCol w:w="3717"/>
      </w:tblGrid>
      <w:tr w:rsidR="00F27758" w:rsidRPr="00F27758" w14:paraId="3A208D88" w14:textId="77777777" w:rsidTr="003116D9">
        <w:tc>
          <w:tcPr>
            <w:tcW w:w="6088" w:type="dxa"/>
          </w:tcPr>
          <w:p w14:paraId="3A8DADF0" w14:textId="77777777" w:rsidR="00F27758" w:rsidRDefault="00F27758" w:rsidP="00F35983">
            <w:pPr>
              <w:pStyle w:val="BodyText"/>
            </w:pPr>
            <w:r w:rsidRPr="00F27758">
              <w:t>Employee signature:</w:t>
            </w:r>
          </w:p>
          <w:p w14:paraId="6856A1B5" w14:textId="77777777" w:rsidR="00F27758" w:rsidRDefault="00F27758" w:rsidP="00F35983">
            <w:pPr>
              <w:pStyle w:val="BodyText"/>
            </w:pPr>
          </w:p>
          <w:p w14:paraId="5E868E92" w14:textId="77777777" w:rsidR="00F27758" w:rsidRPr="00F27758" w:rsidRDefault="00F27758" w:rsidP="00F35983">
            <w:pPr>
              <w:pStyle w:val="BodyText"/>
            </w:pPr>
          </w:p>
        </w:tc>
        <w:tc>
          <w:tcPr>
            <w:tcW w:w="3717" w:type="dxa"/>
          </w:tcPr>
          <w:p w14:paraId="6B184D81" w14:textId="77777777" w:rsidR="00F27758" w:rsidRPr="00F27758" w:rsidRDefault="00F27758" w:rsidP="00F35983">
            <w:pPr>
              <w:pStyle w:val="BodyText"/>
            </w:pPr>
            <w:r w:rsidRPr="00F27758">
              <w:t>Date:</w:t>
            </w:r>
          </w:p>
          <w:p w14:paraId="1E623F3B" w14:textId="77777777" w:rsidR="00F27758" w:rsidRPr="00F27758" w:rsidRDefault="006C487F" w:rsidP="00F35983">
            <w:pPr>
              <w:pStyle w:val="BodyText"/>
            </w:pPr>
            <w:r w:rsidRPr="00F27758">
              <w:fldChar w:fldCharType="begin">
                <w:ffData>
                  <w:name w:val="Text62"/>
                  <w:enabled/>
                  <w:calcOnExit w:val="0"/>
                  <w:textInput/>
                </w:ffData>
              </w:fldChar>
            </w:r>
            <w:bookmarkStart w:id="48" w:name="Text62"/>
            <w:r w:rsidR="00F27758" w:rsidRPr="00F27758">
              <w:instrText xml:space="preserve"> FORMTEXT </w:instrText>
            </w:r>
            <w:r w:rsidRPr="00F27758">
              <w:fldChar w:fldCharType="separate"/>
            </w:r>
            <w:r w:rsidR="00F27758" w:rsidRPr="00F27758">
              <w:rPr>
                <w:noProof/>
              </w:rPr>
              <w:t> </w:t>
            </w:r>
            <w:r w:rsidR="00F27758" w:rsidRPr="00F27758">
              <w:rPr>
                <w:noProof/>
              </w:rPr>
              <w:t> </w:t>
            </w:r>
            <w:r w:rsidR="00F27758" w:rsidRPr="00F27758">
              <w:rPr>
                <w:noProof/>
              </w:rPr>
              <w:t> </w:t>
            </w:r>
            <w:r w:rsidR="00F27758" w:rsidRPr="00F27758">
              <w:rPr>
                <w:noProof/>
              </w:rPr>
              <w:t> </w:t>
            </w:r>
            <w:r w:rsidR="00F27758" w:rsidRPr="00F27758">
              <w:rPr>
                <w:noProof/>
              </w:rPr>
              <w:t> </w:t>
            </w:r>
            <w:r w:rsidRPr="00F27758">
              <w:fldChar w:fldCharType="end"/>
            </w:r>
            <w:bookmarkEnd w:id="48"/>
          </w:p>
        </w:tc>
      </w:tr>
      <w:tr w:rsidR="00F27758" w:rsidRPr="00F27758" w14:paraId="5C8CD52E" w14:textId="77777777" w:rsidTr="003116D9">
        <w:tc>
          <w:tcPr>
            <w:tcW w:w="6088" w:type="dxa"/>
          </w:tcPr>
          <w:p w14:paraId="0DE25EBF" w14:textId="77777777" w:rsidR="00F27758" w:rsidRDefault="00F27758" w:rsidP="00F35983">
            <w:pPr>
              <w:pStyle w:val="BodyText"/>
            </w:pPr>
            <w:r w:rsidRPr="00F27758">
              <w:t>Director’s signature:</w:t>
            </w:r>
          </w:p>
          <w:p w14:paraId="40596BAD" w14:textId="77777777" w:rsidR="00F27758" w:rsidRDefault="00F27758" w:rsidP="00F35983">
            <w:pPr>
              <w:pStyle w:val="BodyText"/>
            </w:pPr>
          </w:p>
          <w:p w14:paraId="41849EB8" w14:textId="77777777" w:rsidR="00F27758" w:rsidRPr="00F27758" w:rsidRDefault="00F27758" w:rsidP="00F35983">
            <w:pPr>
              <w:pStyle w:val="BodyText"/>
            </w:pPr>
          </w:p>
        </w:tc>
        <w:tc>
          <w:tcPr>
            <w:tcW w:w="3717" w:type="dxa"/>
          </w:tcPr>
          <w:p w14:paraId="17C9CEA4" w14:textId="77777777" w:rsidR="00F27758" w:rsidRPr="00F27758" w:rsidRDefault="00F27758" w:rsidP="00F35983">
            <w:pPr>
              <w:pStyle w:val="BodyText"/>
            </w:pPr>
            <w:r w:rsidRPr="00F27758">
              <w:t>Date:</w:t>
            </w:r>
          </w:p>
          <w:p w14:paraId="34091C3B" w14:textId="77777777" w:rsidR="00F27758" w:rsidRPr="00F27758" w:rsidRDefault="006C487F" w:rsidP="00F35983">
            <w:pPr>
              <w:pStyle w:val="BodyText"/>
            </w:pPr>
            <w:r w:rsidRPr="00F27758">
              <w:fldChar w:fldCharType="begin">
                <w:ffData>
                  <w:name w:val="Text63"/>
                  <w:enabled/>
                  <w:calcOnExit w:val="0"/>
                  <w:textInput/>
                </w:ffData>
              </w:fldChar>
            </w:r>
            <w:bookmarkStart w:id="49" w:name="Text63"/>
            <w:r w:rsidR="00F27758" w:rsidRPr="00F27758">
              <w:instrText xml:space="preserve"> FORMTEXT </w:instrText>
            </w:r>
            <w:r w:rsidRPr="00F27758">
              <w:fldChar w:fldCharType="separate"/>
            </w:r>
            <w:r w:rsidR="00F27758" w:rsidRPr="00F27758">
              <w:rPr>
                <w:noProof/>
              </w:rPr>
              <w:t> </w:t>
            </w:r>
            <w:r w:rsidR="00F27758" w:rsidRPr="00F27758">
              <w:rPr>
                <w:noProof/>
              </w:rPr>
              <w:t> </w:t>
            </w:r>
            <w:r w:rsidR="00F27758" w:rsidRPr="00F27758">
              <w:rPr>
                <w:noProof/>
              </w:rPr>
              <w:t> </w:t>
            </w:r>
            <w:r w:rsidR="00F27758" w:rsidRPr="00F27758">
              <w:rPr>
                <w:noProof/>
              </w:rPr>
              <w:t> </w:t>
            </w:r>
            <w:r w:rsidR="00F27758" w:rsidRPr="00F27758">
              <w:rPr>
                <w:noProof/>
              </w:rPr>
              <w:t> </w:t>
            </w:r>
            <w:r w:rsidRPr="00F27758">
              <w:fldChar w:fldCharType="end"/>
            </w:r>
            <w:bookmarkEnd w:id="49"/>
          </w:p>
        </w:tc>
      </w:tr>
    </w:tbl>
    <w:p w14:paraId="21DB2612" w14:textId="77777777" w:rsidR="00361E7A" w:rsidRDefault="000F20F0" w:rsidP="00F35983">
      <w:pPr>
        <w:pStyle w:val="BodyText"/>
      </w:pPr>
      <w:r w:rsidRPr="00F27758">
        <w:t>Please note that if you</w:t>
      </w:r>
      <w:r w:rsidR="008A30FA">
        <w:t xml:space="preserve"> decline</w:t>
      </w:r>
      <w:r w:rsidR="000F673B">
        <w:t>,</w:t>
      </w:r>
      <w:r w:rsidR="008A30FA">
        <w:t xml:space="preserve"> you must complete the </w:t>
      </w:r>
      <w:r w:rsidR="008A30FA" w:rsidRPr="005060CE">
        <w:t xml:space="preserve">Post Exposure Hepatitis B Vaccine </w:t>
      </w:r>
      <w:r w:rsidR="008A30FA">
        <w:t>Declination S</w:t>
      </w:r>
      <w:r w:rsidRPr="00F27758">
        <w:t>tatement. You may reconsider your decision in the future and receive t</w:t>
      </w:r>
      <w:r w:rsidR="00DD5433">
        <w:t>he vaccine series at no charge.</w:t>
      </w:r>
    </w:p>
    <w:p w14:paraId="6F504AA4" w14:textId="77777777" w:rsidR="00DD5433" w:rsidRPr="00DD5433" w:rsidRDefault="00DD5433" w:rsidP="00DD5433">
      <w:pPr>
        <w:rPr>
          <w:b/>
        </w:rPr>
      </w:pPr>
    </w:p>
    <w:tbl>
      <w:tblPr>
        <w:tblStyle w:val="TableGrid"/>
        <w:tblW w:w="9805" w:type="dxa"/>
        <w:tblLook w:val="04A0" w:firstRow="1" w:lastRow="0" w:firstColumn="1" w:lastColumn="0" w:noHBand="0" w:noVBand="1"/>
      </w:tblPr>
      <w:tblGrid>
        <w:gridCol w:w="2875"/>
        <w:gridCol w:w="6930"/>
      </w:tblGrid>
      <w:tr w:rsidR="00DD5433" w14:paraId="6C4142FE" w14:textId="77777777" w:rsidTr="00DD5433">
        <w:tc>
          <w:tcPr>
            <w:tcW w:w="9805" w:type="dxa"/>
            <w:gridSpan w:val="2"/>
            <w:shd w:val="clear" w:color="auto" w:fill="D9D9D9" w:themeFill="background1" w:themeFillShade="D9"/>
          </w:tcPr>
          <w:p w14:paraId="764C6811" w14:textId="77777777" w:rsidR="00DD5433" w:rsidRPr="00F27758" w:rsidRDefault="00DD5433" w:rsidP="00691F5E">
            <w:pPr>
              <w:spacing w:after="120"/>
            </w:pPr>
            <w:r w:rsidRPr="00DD5433">
              <w:rPr>
                <w:b/>
              </w:rPr>
              <w:t xml:space="preserve">*** </w:t>
            </w:r>
            <w:r>
              <w:rPr>
                <w:b/>
              </w:rPr>
              <w:t xml:space="preserve">For </w:t>
            </w:r>
            <w:r w:rsidR="00D35B69">
              <w:rPr>
                <w:b/>
              </w:rPr>
              <w:t>“</w:t>
            </w:r>
            <w:r>
              <w:rPr>
                <w:b/>
              </w:rPr>
              <w:t>near-miss</w:t>
            </w:r>
            <w:r w:rsidR="00D35B69">
              <w:rPr>
                <w:b/>
              </w:rPr>
              <w:t>”</w:t>
            </w:r>
            <w:r>
              <w:rPr>
                <w:b/>
              </w:rPr>
              <w:t xml:space="preserve"> incidents, p</w:t>
            </w:r>
            <w:r w:rsidRPr="00DD5433">
              <w:rPr>
                <w:b/>
              </w:rPr>
              <w:t>lease document</w:t>
            </w:r>
            <w:r>
              <w:rPr>
                <w:b/>
              </w:rPr>
              <w:t xml:space="preserve"> information below for evaluative purposes:</w:t>
            </w:r>
          </w:p>
        </w:tc>
      </w:tr>
      <w:tr w:rsidR="00DD5433" w14:paraId="06734438" w14:textId="77777777" w:rsidTr="00DD5433">
        <w:tc>
          <w:tcPr>
            <w:tcW w:w="2875" w:type="dxa"/>
            <w:shd w:val="clear" w:color="auto" w:fill="D9D9D9" w:themeFill="background1" w:themeFillShade="D9"/>
          </w:tcPr>
          <w:p w14:paraId="1EB3FCFE" w14:textId="77777777" w:rsidR="00DD5433" w:rsidRDefault="00DD5433" w:rsidP="00691F5E">
            <w:pPr>
              <w:spacing w:after="120"/>
              <w:rPr>
                <w:rFonts w:cs="Arial"/>
              </w:rPr>
            </w:pPr>
            <w:r w:rsidRPr="00DD5433">
              <w:rPr>
                <w:rFonts w:cs="Arial"/>
              </w:rPr>
              <w:t>Location of incident</w:t>
            </w:r>
            <w:r>
              <w:rPr>
                <w:rFonts w:cs="Arial"/>
              </w:rPr>
              <w:t xml:space="preserve">: </w:t>
            </w:r>
          </w:p>
        </w:tc>
        <w:tc>
          <w:tcPr>
            <w:tcW w:w="6930" w:type="dxa"/>
            <w:shd w:val="clear" w:color="auto" w:fill="D9D9D9" w:themeFill="background1" w:themeFillShade="D9"/>
          </w:tcPr>
          <w:p w14:paraId="79FD5358" w14:textId="77777777" w:rsidR="00DD5433" w:rsidRDefault="00DD5433" w:rsidP="00D35B69">
            <w:pPr>
              <w:spacing w:before="120" w:after="120"/>
              <w:rPr>
                <w:rFonts w:cs="Arial"/>
              </w:rPr>
            </w:pPr>
            <w:r w:rsidRPr="00F27758">
              <w:fldChar w:fldCharType="begin">
                <w:ffData>
                  <w:name w:val="Text63"/>
                  <w:enabled/>
                  <w:calcOnExit w:val="0"/>
                  <w:textInput/>
                </w:ffData>
              </w:fldChar>
            </w:r>
            <w:r w:rsidRPr="00F27758">
              <w:instrText xml:space="preserve"> FORMTEXT </w:instrText>
            </w:r>
            <w:r w:rsidRPr="00F27758">
              <w:fldChar w:fldCharType="separate"/>
            </w:r>
            <w:r w:rsidRPr="00F27758">
              <w:rPr>
                <w:noProof/>
              </w:rPr>
              <w:t> </w:t>
            </w:r>
            <w:r w:rsidRPr="00F27758">
              <w:rPr>
                <w:noProof/>
              </w:rPr>
              <w:t> </w:t>
            </w:r>
            <w:r w:rsidRPr="00F27758">
              <w:rPr>
                <w:noProof/>
              </w:rPr>
              <w:t> </w:t>
            </w:r>
            <w:r w:rsidRPr="00F27758">
              <w:rPr>
                <w:noProof/>
              </w:rPr>
              <w:t> </w:t>
            </w:r>
            <w:r w:rsidRPr="00F27758">
              <w:rPr>
                <w:noProof/>
              </w:rPr>
              <w:t> </w:t>
            </w:r>
            <w:r w:rsidRPr="00F27758">
              <w:fldChar w:fldCharType="end"/>
            </w:r>
          </w:p>
        </w:tc>
      </w:tr>
      <w:tr w:rsidR="00DD5433" w14:paraId="15EDDFF2" w14:textId="77777777" w:rsidTr="00DD5433">
        <w:tc>
          <w:tcPr>
            <w:tcW w:w="2875" w:type="dxa"/>
            <w:shd w:val="clear" w:color="auto" w:fill="D9D9D9" w:themeFill="background1" w:themeFillShade="D9"/>
          </w:tcPr>
          <w:p w14:paraId="0F0CC587" w14:textId="77777777" w:rsidR="00DD5433" w:rsidRDefault="00DD5433" w:rsidP="00DD5433">
            <w:pPr>
              <w:rPr>
                <w:rFonts w:cs="Arial"/>
              </w:rPr>
            </w:pPr>
            <w:r w:rsidRPr="00DD5433">
              <w:rPr>
                <w:rFonts w:cs="Arial"/>
              </w:rPr>
              <w:t>What cleaning and disinfecting practices were being followed</w:t>
            </w:r>
            <w:r>
              <w:rPr>
                <w:rFonts w:cs="Arial"/>
              </w:rPr>
              <w:t xml:space="preserve"> when incident occurred?</w:t>
            </w:r>
          </w:p>
        </w:tc>
        <w:tc>
          <w:tcPr>
            <w:tcW w:w="6930" w:type="dxa"/>
            <w:shd w:val="clear" w:color="auto" w:fill="D9D9D9" w:themeFill="background1" w:themeFillShade="D9"/>
          </w:tcPr>
          <w:p w14:paraId="780293D2" w14:textId="77777777" w:rsidR="00DD5433" w:rsidRDefault="00DD5433" w:rsidP="00D35B69">
            <w:pPr>
              <w:spacing w:before="120" w:after="120"/>
              <w:rPr>
                <w:rFonts w:cs="Arial"/>
              </w:rPr>
            </w:pPr>
            <w:r w:rsidRPr="00F27758">
              <w:fldChar w:fldCharType="begin">
                <w:ffData>
                  <w:name w:val="Text63"/>
                  <w:enabled/>
                  <w:calcOnExit w:val="0"/>
                  <w:textInput/>
                </w:ffData>
              </w:fldChar>
            </w:r>
            <w:r w:rsidRPr="00F27758">
              <w:instrText xml:space="preserve"> FORMTEXT </w:instrText>
            </w:r>
            <w:r w:rsidRPr="00F27758">
              <w:fldChar w:fldCharType="separate"/>
            </w:r>
            <w:r w:rsidRPr="00F27758">
              <w:rPr>
                <w:noProof/>
              </w:rPr>
              <w:t> </w:t>
            </w:r>
            <w:r w:rsidRPr="00F27758">
              <w:rPr>
                <w:noProof/>
              </w:rPr>
              <w:t> </w:t>
            </w:r>
            <w:r w:rsidRPr="00F27758">
              <w:rPr>
                <w:noProof/>
              </w:rPr>
              <w:t> </w:t>
            </w:r>
            <w:r w:rsidRPr="00F27758">
              <w:rPr>
                <w:noProof/>
              </w:rPr>
              <w:t> </w:t>
            </w:r>
            <w:r w:rsidRPr="00F27758">
              <w:rPr>
                <w:noProof/>
              </w:rPr>
              <w:t> </w:t>
            </w:r>
            <w:r w:rsidRPr="00F27758">
              <w:fldChar w:fldCharType="end"/>
            </w:r>
          </w:p>
        </w:tc>
      </w:tr>
      <w:tr w:rsidR="00DD5433" w14:paraId="3957542B" w14:textId="77777777" w:rsidTr="00DD5433">
        <w:tc>
          <w:tcPr>
            <w:tcW w:w="2875" w:type="dxa"/>
            <w:shd w:val="clear" w:color="auto" w:fill="D9D9D9" w:themeFill="background1" w:themeFillShade="D9"/>
          </w:tcPr>
          <w:p w14:paraId="61B4F5BE" w14:textId="77777777" w:rsidR="00DD5433" w:rsidRDefault="00DD5433" w:rsidP="00DD5433">
            <w:pPr>
              <w:rPr>
                <w:rFonts w:cs="Arial"/>
              </w:rPr>
            </w:pPr>
            <w:r w:rsidRPr="00DD5433">
              <w:rPr>
                <w:rFonts w:cs="Arial"/>
              </w:rPr>
              <w:t>Personal protective equipment (PPE) used at</w:t>
            </w:r>
            <w:r>
              <w:rPr>
                <w:rFonts w:cs="Arial"/>
              </w:rPr>
              <w:t xml:space="preserve"> the time of exposure incident:</w:t>
            </w:r>
          </w:p>
        </w:tc>
        <w:tc>
          <w:tcPr>
            <w:tcW w:w="6930" w:type="dxa"/>
            <w:shd w:val="clear" w:color="auto" w:fill="D9D9D9" w:themeFill="background1" w:themeFillShade="D9"/>
          </w:tcPr>
          <w:p w14:paraId="76446804" w14:textId="77777777" w:rsidR="00DD5433" w:rsidRDefault="00DD5433" w:rsidP="00D35B69">
            <w:pPr>
              <w:spacing w:before="120" w:after="120"/>
              <w:rPr>
                <w:rFonts w:cs="Arial"/>
              </w:rPr>
            </w:pPr>
            <w:r w:rsidRPr="00F27758">
              <w:fldChar w:fldCharType="begin">
                <w:ffData>
                  <w:name w:val="Text63"/>
                  <w:enabled/>
                  <w:calcOnExit w:val="0"/>
                  <w:textInput/>
                </w:ffData>
              </w:fldChar>
            </w:r>
            <w:r w:rsidRPr="00F27758">
              <w:instrText xml:space="preserve"> FORMTEXT </w:instrText>
            </w:r>
            <w:r w:rsidRPr="00F27758">
              <w:fldChar w:fldCharType="separate"/>
            </w:r>
            <w:r w:rsidRPr="00F27758">
              <w:rPr>
                <w:noProof/>
              </w:rPr>
              <w:t> </w:t>
            </w:r>
            <w:r w:rsidRPr="00F27758">
              <w:rPr>
                <w:noProof/>
              </w:rPr>
              <w:t> </w:t>
            </w:r>
            <w:r w:rsidRPr="00F27758">
              <w:rPr>
                <w:noProof/>
              </w:rPr>
              <w:t> </w:t>
            </w:r>
            <w:r w:rsidRPr="00F27758">
              <w:rPr>
                <w:noProof/>
              </w:rPr>
              <w:t> </w:t>
            </w:r>
            <w:r w:rsidRPr="00F27758">
              <w:rPr>
                <w:noProof/>
              </w:rPr>
              <w:t> </w:t>
            </w:r>
            <w:r w:rsidRPr="00F27758">
              <w:fldChar w:fldCharType="end"/>
            </w:r>
          </w:p>
        </w:tc>
      </w:tr>
    </w:tbl>
    <w:p w14:paraId="6644D30E" w14:textId="77777777" w:rsidR="00DD5433" w:rsidRDefault="00DD5433" w:rsidP="00F35983">
      <w:pPr>
        <w:pStyle w:val="BodyText"/>
      </w:pPr>
    </w:p>
    <w:p w14:paraId="7961AD54" w14:textId="77777777" w:rsidR="00CC3460" w:rsidRPr="00635F26" w:rsidRDefault="00CC3460" w:rsidP="00F35983">
      <w:pPr>
        <w:pStyle w:val="BodyText"/>
      </w:pPr>
    </w:p>
    <w:p w14:paraId="33436946" w14:textId="77777777" w:rsidR="00F27758" w:rsidRDefault="00F27758" w:rsidP="00D65D91">
      <w:pPr>
        <w:pStyle w:val="Heading1"/>
      </w:pPr>
      <w:bookmarkStart w:id="50" w:name="_Toc20726752"/>
      <w:r w:rsidRPr="005060CE">
        <w:t>Hepatitis B Vaccine Declination Statement</w:t>
      </w:r>
      <w:bookmarkEnd w:id="50"/>
    </w:p>
    <w:p w14:paraId="3C2A82B7" w14:textId="77777777" w:rsidR="00B77A24" w:rsidRPr="00B77A24" w:rsidRDefault="00B77A24" w:rsidP="00B77A24">
      <w:pPr>
        <w:jc w:val="center"/>
      </w:pPr>
      <w:r w:rsidRPr="00B77A24">
        <w:t>(for use with employees who may have regular exposure to bloodborne pathogens)</w:t>
      </w:r>
    </w:p>
    <w:p w14:paraId="45E5699E" w14:textId="77777777" w:rsidR="00F27758" w:rsidRDefault="00F27758" w:rsidP="00D65D91">
      <w:pPr>
        <w:rPr>
          <w:rFonts w:cs="Arial"/>
        </w:rPr>
      </w:pPr>
    </w:p>
    <w:p w14:paraId="0D11A2A6" w14:textId="77777777" w:rsidR="00B77A24" w:rsidRPr="007A6FD7" w:rsidRDefault="00B77A24" w:rsidP="00D65D91">
      <w:pPr>
        <w:rPr>
          <w:rFonts w:cs="Arial"/>
        </w:rPr>
      </w:pPr>
    </w:p>
    <w:p w14:paraId="78998262" w14:textId="77777777" w:rsidR="00F27758" w:rsidRDefault="00F27758" w:rsidP="00F35983">
      <w:pPr>
        <w:pStyle w:val="BodyText"/>
      </w:pPr>
      <w:r w:rsidRPr="0071768B">
        <w:t>I understand that due to my occupational exposure to blood or other potentially infectious materials</w:t>
      </w:r>
      <w:r w:rsidR="0093551C">
        <w:t>,</w:t>
      </w:r>
      <w:r w:rsidRPr="0071768B">
        <w:t xml:space="preserve"> I may be at risk of acquiring </w:t>
      </w:r>
      <w:r>
        <w:t>h</w:t>
      </w:r>
      <w:r w:rsidRPr="0071768B">
        <w:t>epatitis B virus</w:t>
      </w:r>
      <w:r w:rsidR="00BA2B76">
        <w:t xml:space="preserve"> (HBV)</w:t>
      </w:r>
      <w:r w:rsidRPr="0071768B">
        <w:t xml:space="preserve"> infection. </w:t>
      </w:r>
    </w:p>
    <w:p w14:paraId="342BDFC4" w14:textId="77777777" w:rsidR="00F27758" w:rsidRPr="0071768B" w:rsidRDefault="00F27758" w:rsidP="00F35983">
      <w:pPr>
        <w:pStyle w:val="BodyText"/>
      </w:pPr>
    </w:p>
    <w:p w14:paraId="123426EA" w14:textId="77777777" w:rsidR="00F27758" w:rsidRPr="0071768B" w:rsidRDefault="00BA2B76" w:rsidP="00F35983">
      <w:pPr>
        <w:pStyle w:val="BodyText"/>
      </w:pPr>
      <w:r>
        <w:t xml:space="preserve">I have been given the </w:t>
      </w:r>
      <w:r w:rsidR="00F27758" w:rsidRPr="0071768B">
        <w:t xml:space="preserve">opportunity to be vaccinated with </w:t>
      </w:r>
      <w:r w:rsidR="00F27758">
        <w:t>h</w:t>
      </w:r>
      <w:r w:rsidR="00F27758" w:rsidRPr="0071768B">
        <w:t>epatitis B vaccine, at no charge to myself.</w:t>
      </w:r>
    </w:p>
    <w:p w14:paraId="75C5A823" w14:textId="77777777" w:rsidR="00F27758" w:rsidRDefault="00F27758" w:rsidP="00F35983">
      <w:pPr>
        <w:pStyle w:val="BodyText"/>
      </w:pPr>
    </w:p>
    <w:p w14:paraId="3AD02B58" w14:textId="77777777" w:rsidR="00F27758" w:rsidRDefault="00F27758" w:rsidP="00F35983">
      <w:pPr>
        <w:pStyle w:val="BodyText"/>
      </w:pPr>
      <w:r>
        <w:t>However, I decline h</w:t>
      </w:r>
      <w:r w:rsidRPr="0071768B">
        <w:t>epatitis B vaccination at this time. I understand that by declining this vaccine, I continue to be at risk of</w:t>
      </w:r>
      <w:r>
        <w:t xml:space="preserve"> acquiring h</w:t>
      </w:r>
      <w:r w:rsidRPr="0071768B">
        <w:t>epatitis B, a serious disease. If, in the future, I continue to have occupational exposure to blood or other potentially infectious materials, an</w:t>
      </w:r>
      <w:r>
        <w:t>d I want to be vaccinated with h</w:t>
      </w:r>
      <w:r w:rsidRPr="0071768B">
        <w:t>epatitis B vaccine, I can receive the vaccination series at no charge to me</w:t>
      </w:r>
      <w:r w:rsidR="008A30FA">
        <w:t>.</w:t>
      </w:r>
      <w:r w:rsidR="00BA2B76">
        <w:t xml:space="preserve"> (</w:t>
      </w:r>
      <w:hyperlink r:id="rId79" w:history="1">
        <w:r w:rsidR="008A30FA" w:rsidRPr="008A30FA">
          <w:rPr>
            <w:rStyle w:val="Hyperlink"/>
          </w:rPr>
          <w:t>WAC 296-823-13005</w:t>
        </w:r>
      </w:hyperlink>
      <w:r w:rsidR="008A30FA">
        <w:t xml:space="preserve">) </w:t>
      </w:r>
    </w:p>
    <w:p w14:paraId="5F1BA6B5" w14:textId="77777777" w:rsidR="00F27758" w:rsidRDefault="00F27758" w:rsidP="00F35983">
      <w:pPr>
        <w:pStyle w:val="BodyText"/>
      </w:pPr>
    </w:p>
    <w:p w14:paraId="42D7627E" w14:textId="77777777" w:rsidR="00F27758" w:rsidRPr="0071768B" w:rsidRDefault="00F27758" w:rsidP="00F35983">
      <w:pPr>
        <w:pStyle w:val="BodyText"/>
      </w:pPr>
    </w:p>
    <w:p w14:paraId="5BEA5576" w14:textId="77777777" w:rsidR="00F27758" w:rsidRPr="0071768B" w:rsidRDefault="006C487F" w:rsidP="00F35983">
      <w:pPr>
        <w:pStyle w:val="BodyText"/>
      </w:pPr>
      <w:r w:rsidRPr="0071768B">
        <w:fldChar w:fldCharType="begin">
          <w:ffData>
            <w:name w:val="Check7"/>
            <w:enabled/>
            <w:calcOnExit w:val="0"/>
            <w:checkBox>
              <w:sizeAuto/>
              <w:default w:val="0"/>
            </w:checkBox>
          </w:ffData>
        </w:fldChar>
      </w:r>
      <w:bookmarkStart w:id="51" w:name="Check7"/>
      <w:r w:rsidR="00F27758" w:rsidRPr="0071768B">
        <w:instrText xml:space="preserve"> FORMCHECKBOX </w:instrText>
      </w:r>
      <w:r w:rsidRPr="0071768B">
        <w:fldChar w:fldCharType="separate"/>
      </w:r>
      <w:r w:rsidRPr="0071768B">
        <w:fldChar w:fldCharType="end"/>
      </w:r>
      <w:bookmarkEnd w:id="51"/>
      <w:r w:rsidR="00F27758">
        <w:t xml:space="preserve"> I have already received the h</w:t>
      </w:r>
      <w:r w:rsidR="00F27758" w:rsidRPr="0071768B">
        <w:t>epatitis B vaccination series.</w:t>
      </w:r>
    </w:p>
    <w:p w14:paraId="47DD79F7" w14:textId="77777777" w:rsidR="00F27758" w:rsidRDefault="00F27758" w:rsidP="00F35983">
      <w:pPr>
        <w:pStyle w:val="BodyText"/>
      </w:pPr>
    </w:p>
    <w:p w14:paraId="169CDA5D" w14:textId="77777777" w:rsidR="00F27758" w:rsidRPr="007A6FD7" w:rsidRDefault="00F27758" w:rsidP="00F35983">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3912"/>
        <w:gridCol w:w="2583"/>
      </w:tblGrid>
      <w:tr w:rsidR="00F27758" w:rsidRPr="007C631B" w14:paraId="4326C163" w14:textId="77777777" w:rsidTr="00F27758">
        <w:tc>
          <w:tcPr>
            <w:tcW w:w="3192" w:type="dxa"/>
          </w:tcPr>
          <w:p w14:paraId="1A71EF43" w14:textId="77777777" w:rsidR="00F27758" w:rsidRPr="007C631B" w:rsidRDefault="00F27758" w:rsidP="00F35983">
            <w:pPr>
              <w:pStyle w:val="BodyText"/>
            </w:pPr>
            <w:r w:rsidRPr="007C631B">
              <w:t>Print employee’s name:</w:t>
            </w:r>
          </w:p>
          <w:p w14:paraId="1FF4B023" w14:textId="77777777" w:rsidR="00F27758" w:rsidRDefault="006C487F" w:rsidP="00F35983">
            <w:pPr>
              <w:pStyle w:val="BodyText"/>
            </w:pPr>
            <w:r w:rsidRPr="007C631B">
              <w:fldChar w:fldCharType="begin">
                <w:ffData>
                  <w:name w:val="Text56"/>
                  <w:enabled/>
                  <w:calcOnExit w:val="0"/>
                  <w:textInput/>
                </w:ffData>
              </w:fldChar>
            </w:r>
            <w:bookmarkStart w:id="52" w:name="Text56"/>
            <w:r w:rsidR="00F27758" w:rsidRPr="007C631B">
              <w:instrText xml:space="preserve"> FORMTEXT </w:instrText>
            </w:r>
            <w:r w:rsidRPr="007C631B">
              <w:fldChar w:fldCharType="separate"/>
            </w:r>
            <w:r w:rsidR="00F27758" w:rsidRPr="007C631B">
              <w:rPr>
                <w:noProof/>
              </w:rPr>
              <w:t> </w:t>
            </w:r>
            <w:r w:rsidR="00F27758" w:rsidRPr="007C631B">
              <w:rPr>
                <w:noProof/>
              </w:rPr>
              <w:t> </w:t>
            </w:r>
            <w:r w:rsidR="00F27758" w:rsidRPr="007C631B">
              <w:rPr>
                <w:noProof/>
              </w:rPr>
              <w:t> </w:t>
            </w:r>
            <w:r w:rsidR="00F27758" w:rsidRPr="007C631B">
              <w:rPr>
                <w:noProof/>
              </w:rPr>
              <w:t> </w:t>
            </w:r>
            <w:r w:rsidR="00F27758" w:rsidRPr="007C631B">
              <w:rPr>
                <w:noProof/>
              </w:rPr>
              <w:t> </w:t>
            </w:r>
            <w:r w:rsidRPr="007C631B">
              <w:fldChar w:fldCharType="end"/>
            </w:r>
            <w:bookmarkEnd w:id="52"/>
          </w:p>
          <w:p w14:paraId="0915FD8B" w14:textId="77777777" w:rsidR="00F27758" w:rsidRPr="007C631B" w:rsidRDefault="00F27758" w:rsidP="00F35983">
            <w:pPr>
              <w:pStyle w:val="BodyText"/>
            </w:pPr>
          </w:p>
        </w:tc>
        <w:tc>
          <w:tcPr>
            <w:tcW w:w="4476" w:type="dxa"/>
          </w:tcPr>
          <w:p w14:paraId="2BAC7445" w14:textId="77777777" w:rsidR="00F27758" w:rsidRPr="007C631B" w:rsidRDefault="00F27758" w:rsidP="00F35983">
            <w:pPr>
              <w:pStyle w:val="BodyText"/>
            </w:pPr>
            <w:r w:rsidRPr="007C631B">
              <w:t>Employee’s signature:</w:t>
            </w:r>
          </w:p>
        </w:tc>
        <w:tc>
          <w:tcPr>
            <w:tcW w:w="2970" w:type="dxa"/>
          </w:tcPr>
          <w:p w14:paraId="11F54C71" w14:textId="77777777" w:rsidR="00F27758" w:rsidRPr="007C631B" w:rsidRDefault="00F27758" w:rsidP="00F35983">
            <w:pPr>
              <w:pStyle w:val="BodyText"/>
            </w:pPr>
            <w:r w:rsidRPr="007C631B">
              <w:t>Date:</w:t>
            </w:r>
          </w:p>
          <w:p w14:paraId="0A824892" w14:textId="77777777" w:rsidR="00F27758" w:rsidRPr="007C631B" w:rsidRDefault="006C487F" w:rsidP="00F35983">
            <w:pPr>
              <w:pStyle w:val="BodyText"/>
            </w:pPr>
            <w:r w:rsidRPr="007C631B">
              <w:fldChar w:fldCharType="begin">
                <w:ffData>
                  <w:name w:val="Text73"/>
                  <w:enabled/>
                  <w:calcOnExit w:val="0"/>
                  <w:textInput/>
                </w:ffData>
              </w:fldChar>
            </w:r>
            <w:bookmarkStart w:id="53" w:name="Text73"/>
            <w:r w:rsidR="00F27758" w:rsidRPr="007C631B">
              <w:instrText xml:space="preserve"> FORMTEXT </w:instrText>
            </w:r>
            <w:r w:rsidRPr="007C631B">
              <w:fldChar w:fldCharType="separate"/>
            </w:r>
            <w:r w:rsidR="00F27758" w:rsidRPr="007C631B">
              <w:rPr>
                <w:noProof/>
              </w:rPr>
              <w:t> </w:t>
            </w:r>
            <w:r w:rsidR="00F27758" w:rsidRPr="007C631B">
              <w:rPr>
                <w:noProof/>
              </w:rPr>
              <w:t> </w:t>
            </w:r>
            <w:r w:rsidR="00F27758" w:rsidRPr="007C631B">
              <w:rPr>
                <w:noProof/>
              </w:rPr>
              <w:t> </w:t>
            </w:r>
            <w:r w:rsidR="00F27758" w:rsidRPr="007C631B">
              <w:rPr>
                <w:noProof/>
              </w:rPr>
              <w:t> </w:t>
            </w:r>
            <w:r w:rsidR="00F27758" w:rsidRPr="007C631B">
              <w:rPr>
                <w:noProof/>
              </w:rPr>
              <w:t> </w:t>
            </w:r>
            <w:r w:rsidRPr="007C631B">
              <w:fldChar w:fldCharType="end"/>
            </w:r>
            <w:bookmarkEnd w:id="53"/>
          </w:p>
        </w:tc>
      </w:tr>
      <w:tr w:rsidR="00F27758" w:rsidRPr="007C631B" w14:paraId="6A240172" w14:textId="77777777" w:rsidTr="00F27758">
        <w:tc>
          <w:tcPr>
            <w:tcW w:w="10638" w:type="dxa"/>
            <w:gridSpan w:val="3"/>
          </w:tcPr>
          <w:p w14:paraId="40D5BD38" w14:textId="77777777" w:rsidR="00F27758" w:rsidRPr="007C631B" w:rsidRDefault="00F27758" w:rsidP="00F35983">
            <w:pPr>
              <w:pStyle w:val="BodyText"/>
            </w:pPr>
            <w:r w:rsidRPr="007C631B">
              <w:t>Center name:</w:t>
            </w:r>
          </w:p>
          <w:p w14:paraId="62C8E768" w14:textId="77777777" w:rsidR="00F27758" w:rsidRDefault="006C487F" w:rsidP="00F35983">
            <w:pPr>
              <w:pStyle w:val="BodyText"/>
            </w:pPr>
            <w:r w:rsidRPr="007C631B">
              <w:fldChar w:fldCharType="begin">
                <w:ffData>
                  <w:name w:val="Text57"/>
                  <w:enabled/>
                  <w:calcOnExit w:val="0"/>
                  <w:textInput/>
                </w:ffData>
              </w:fldChar>
            </w:r>
            <w:bookmarkStart w:id="54" w:name="Text57"/>
            <w:r w:rsidR="00F27758" w:rsidRPr="007C631B">
              <w:instrText xml:space="preserve"> FORMTEXT </w:instrText>
            </w:r>
            <w:r w:rsidRPr="007C631B">
              <w:fldChar w:fldCharType="separate"/>
            </w:r>
            <w:r w:rsidR="00F27758" w:rsidRPr="007C631B">
              <w:rPr>
                <w:noProof/>
              </w:rPr>
              <w:t> </w:t>
            </w:r>
            <w:r w:rsidR="00F27758" w:rsidRPr="007C631B">
              <w:rPr>
                <w:noProof/>
              </w:rPr>
              <w:t> </w:t>
            </w:r>
            <w:r w:rsidR="00F27758" w:rsidRPr="007C631B">
              <w:rPr>
                <w:noProof/>
              </w:rPr>
              <w:t> </w:t>
            </w:r>
            <w:r w:rsidR="00F27758" w:rsidRPr="007C631B">
              <w:rPr>
                <w:noProof/>
              </w:rPr>
              <w:t> </w:t>
            </w:r>
            <w:r w:rsidR="00F27758" w:rsidRPr="007C631B">
              <w:rPr>
                <w:noProof/>
              </w:rPr>
              <w:t> </w:t>
            </w:r>
            <w:r w:rsidRPr="007C631B">
              <w:fldChar w:fldCharType="end"/>
            </w:r>
            <w:bookmarkEnd w:id="54"/>
          </w:p>
          <w:p w14:paraId="5062675B" w14:textId="77777777" w:rsidR="00F27758" w:rsidRPr="007C631B" w:rsidRDefault="00F27758" w:rsidP="00F35983">
            <w:pPr>
              <w:pStyle w:val="BodyText"/>
            </w:pPr>
          </w:p>
        </w:tc>
      </w:tr>
      <w:tr w:rsidR="00F27758" w:rsidRPr="007C631B" w14:paraId="29527ED0" w14:textId="77777777" w:rsidTr="00F27758">
        <w:tc>
          <w:tcPr>
            <w:tcW w:w="7668" w:type="dxa"/>
            <w:gridSpan w:val="2"/>
          </w:tcPr>
          <w:p w14:paraId="02586821" w14:textId="77777777" w:rsidR="00F27758" w:rsidRDefault="00F27758" w:rsidP="00F35983">
            <w:pPr>
              <w:pStyle w:val="BodyText"/>
            </w:pPr>
            <w:r w:rsidRPr="007C631B">
              <w:t>Director’s signature:</w:t>
            </w:r>
          </w:p>
          <w:p w14:paraId="149F7B2E" w14:textId="77777777" w:rsidR="00F27758" w:rsidRDefault="00F27758" w:rsidP="00F35983">
            <w:pPr>
              <w:pStyle w:val="BodyText"/>
            </w:pPr>
          </w:p>
          <w:p w14:paraId="4545483D" w14:textId="77777777" w:rsidR="00F27758" w:rsidRPr="007C631B" w:rsidRDefault="00F27758" w:rsidP="00F35983">
            <w:pPr>
              <w:pStyle w:val="BodyText"/>
            </w:pPr>
          </w:p>
        </w:tc>
        <w:tc>
          <w:tcPr>
            <w:tcW w:w="2970" w:type="dxa"/>
          </w:tcPr>
          <w:p w14:paraId="0DF1234E" w14:textId="77777777" w:rsidR="00F27758" w:rsidRPr="007C631B" w:rsidRDefault="00F27758" w:rsidP="00F35983">
            <w:pPr>
              <w:pStyle w:val="BodyText"/>
            </w:pPr>
            <w:r w:rsidRPr="007C631B">
              <w:t>Date:</w:t>
            </w:r>
          </w:p>
          <w:p w14:paraId="76E42453" w14:textId="77777777" w:rsidR="00F27758" w:rsidRPr="007C631B" w:rsidRDefault="006C487F" w:rsidP="00F35983">
            <w:pPr>
              <w:pStyle w:val="BodyText"/>
            </w:pPr>
            <w:r w:rsidRPr="007C631B">
              <w:fldChar w:fldCharType="begin">
                <w:ffData>
                  <w:name w:val="Text58"/>
                  <w:enabled/>
                  <w:calcOnExit w:val="0"/>
                  <w:textInput/>
                </w:ffData>
              </w:fldChar>
            </w:r>
            <w:bookmarkStart w:id="55" w:name="Text58"/>
            <w:r w:rsidR="00F27758" w:rsidRPr="007C631B">
              <w:instrText xml:space="preserve"> FORMTEXT </w:instrText>
            </w:r>
            <w:r w:rsidRPr="007C631B">
              <w:fldChar w:fldCharType="separate"/>
            </w:r>
            <w:r w:rsidR="00F27758" w:rsidRPr="007C631B">
              <w:rPr>
                <w:noProof/>
              </w:rPr>
              <w:t> </w:t>
            </w:r>
            <w:r w:rsidR="00F27758" w:rsidRPr="007C631B">
              <w:rPr>
                <w:noProof/>
              </w:rPr>
              <w:t> </w:t>
            </w:r>
            <w:r w:rsidR="00F27758" w:rsidRPr="007C631B">
              <w:rPr>
                <w:noProof/>
              </w:rPr>
              <w:t> </w:t>
            </w:r>
            <w:r w:rsidR="00F27758" w:rsidRPr="007C631B">
              <w:rPr>
                <w:noProof/>
              </w:rPr>
              <w:t> </w:t>
            </w:r>
            <w:r w:rsidR="00F27758" w:rsidRPr="007C631B">
              <w:rPr>
                <w:noProof/>
              </w:rPr>
              <w:t> </w:t>
            </w:r>
            <w:r w:rsidRPr="007C631B">
              <w:fldChar w:fldCharType="end"/>
            </w:r>
            <w:bookmarkEnd w:id="55"/>
          </w:p>
        </w:tc>
      </w:tr>
    </w:tbl>
    <w:p w14:paraId="5CD7B260" w14:textId="77777777" w:rsidR="00F27758" w:rsidRPr="007A6FD7" w:rsidRDefault="00F27758" w:rsidP="00F35983">
      <w:pPr>
        <w:pStyle w:val="BodyText"/>
      </w:pPr>
    </w:p>
    <w:p w14:paraId="59E2EB49" w14:textId="77777777" w:rsidR="00F27758" w:rsidRPr="007A6FD7" w:rsidRDefault="00F27758" w:rsidP="00F35983">
      <w:pPr>
        <w:pStyle w:val="BodyText"/>
      </w:pPr>
    </w:p>
    <w:p w14:paraId="71692443" w14:textId="77777777" w:rsidR="00F27758" w:rsidRPr="007A6FD7" w:rsidRDefault="00F27758" w:rsidP="00F35983">
      <w:pPr>
        <w:pStyle w:val="BodyText"/>
      </w:pPr>
    </w:p>
    <w:p w14:paraId="69A108E3" w14:textId="77777777" w:rsidR="00F27758" w:rsidRDefault="00F27758" w:rsidP="00F35983">
      <w:pPr>
        <w:pStyle w:val="BodyText"/>
      </w:pPr>
    </w:p>
    <w:p w14:paraId="61DED1B1" w14:textId="77777777" w:rsidR="006D26C2" w:rsidRDefault="006D26C2" w:rsidP="00F35983">
      <w:pPr>
        <w:pStyle w:val="BodyText"/>
      </w:pPr>
    </w:p>
    <w:p w14:paraId="3C1F5C5A" w14:textId="77777777" w:rsidR="006D26C2" w:rsidRDefault="006D26C2" w:rsidP="00F35983">
      <w:pPr>
        <w:pStyle w:val="BodyText"/>
      </w:pPr>
    </w:p>
    <w:p w14:paraId="1A26B580" w14:textId="77777777" w:rsidR="006D26C2" w:rsidRDefault="006D26C2" w:rsidP="00F35983">
      <w:pPr>
        <w:pStyle w:val="BodyText"/>
      </w:pPr>
    </w:p>
    <w:p w14:paraId="5A0DA9F1" w14:textId="77777777" w:rsidR="006D26C2" w:rsidRDefault="006D26C2" w:rsidP="00F35983">
      <w:pPr>
        <w:pStyle w:val="BodyText"/>
      </w:pPr>
    </w:p>
    <w:p w14:paraId="593D7677" w14:textId="77777777" w:rsidR="006D26C2" w:rsidRDefault="006D26C2" w:rsidP="00F35983">
      <w:pPr>
        <w:pStyle w:val="BodyText"/>
      </w:pPr>
    </w:p>
    <w:p w14:paraId="25F68CFF" w14:textId="77777777" w:rsidR="006D26C2" w:rsidRDefault="006D26C2" w:rsidP="00F35983">
      <w:pPr>
        <w:pStyle w:val="BodyText"/>
      </w:pPr>
    </w:p>
    <w:p w14:paraId="7E8BDD56" w14:textId="77777777" w:rsidR="006D26C2" w:rsidRDefault="006D26C2" w:rsidP="00F35983">
      <w:pPr>
        <w:pStyle w:val="BodyText"/>
      </w:pPr>
    </w:p>
    <w:p w14:paraId="56B7301D" w14:textId="77777777" w:rsidR="006D26C2" w:rsidRDefault="006D26C2" w:rsidP="00F35983">
      <w:pPr>
        <w:pStyle w:val="BodyText"/>
      </w:pPr>
    </w:p>
    <w:p w14:paraId="4CBDBCC0" w14:textId="77777777" w:rsidR="006D26C2" w:rsidRDefault="006D26C2" w:rsidP="00F35983">
      <w:pPr>
        <w:pStyle w:val="BodyText"/>
      </w:pPr>
    </w:p>
    <w:p w14:paraId="25FEE107" w14:textId="77777777" w:rsidR="006D26C2" w:rsidRDefault="006D26C2" w:rsidP="00F35983">
      <w:pPr>
        <w:pStyle w:val="BodyText"/>
      </w:pPr>
    </w:p>
    <w:p w14:paraId="3E0B83C3" w14:textId="77777777" w:rsidR="006D26C2" w:rsidRDefault="006D26C2" w:rsidP="00F35983">
      <w:pPr>
        <w:pStyle w:val="BodyText"/>
      </w:pPr>
    </w:p>
    <w:p w14:paraId="5ACAAED9" w14:textId="77777777" w:rsidR="006D26C2" w:rsidRDefault="006D26C2" w:rsidP="00F35983">
      <w:pPr>
        <w:pStyle w:val="BodyText"/>
      </w:pPr>
    </w:p>
    <w:p w14:paraId="2CA2A0F6" w14:textId="77777777" w:rsidR="006D26C2" w:rsidRDefault="006D26C2" w:rsidP="00F35983">
      <w:pPr>
        <w:pStyle w:val="BodyText"/>
      </w:pPr>
    </w:p>
    <w:p w14:paraId="7605C6F2" w14:textId="77777777" w:rsidR="006D26C2" w:rsidRDefault="006D26C2" w:rsidP="00F35983">
      <w:pPr>
        <w:pStyle w:val="BodyText"/>
      </w:pPr>
    </w:p>
    <w:p w14:paraId="456DBB81" w14:textId="77777777" w:rsidR="00D02721" w:rsidRDefault="00D02721" w:rsidP="00F35983">
      <w:pPr>
        <w:pStyle w:val="BodyText"/>
      </w:pPr>
    </w:p>
    <w:sectPr w:rsidR="00D02721" w:rsidSect="00E53C07">
      <w:footerReference w:type="default" r:id="rId80"/>
      <w:headerReference w:type="first" r:id="rId81"/>
      <w:footerReference w:type="first" r:id="rId8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7EE06" w14:textId="77777777" w:rsidR="00F52821" w:rsidRDefault="00F52821" w:rsidP="00F033BF">
      <w:r>
        <w:separator/>
      </w:r>
    </w:p>
  </w:endnote>
  <w:endnote w:type="continuationSeparator" w:id="0">
    <w:p w14:paraId="682D1997" w14:textId="77777777" w:rsidR="00F52821" w:rsidRDefault="00F52821" w:rsidP="00F0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975C" w14:textId="77777777" w:rsidR="00DD3968" w:rsidRDefault="00DD3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8E93" w14:textId="33F72F82" w:rsidR="005F1C40" w:rsidRDefault="005F1C40" w:rsidP="008776FE">
    <w:pPr>
      <w:pStyle w:val="Footer"/>
      <w:tabs>
        <w:tab w:val="clear" w:pos="4680"/>
        <w:tab w:val="clear" w:pos="9360"/>
      </w:tabs>
      <w:jc w:val="center"/>
      <w:rPr>
        <w:rFonts w:cs="Arial"/>
        <w:b w:val="0"/>
        <w:sz w:val="20"/>
      </w:rPr>
    </w:pPr>
  </w:p>
  <w:p w14:paraId="12009837" w14:textId="77777777" w:rsidR="005F1C40" w:rsidRPr="0005557A" w:rsidRDefault="005F1C40" w:rsidP="008776FE">
    <w:pPr>
      <w:pStyle w:val="Footer"/>
      <w:tabs>
        <w:tab w:val="clear" w:pos="4680"/>
        <w:tab w:val="clear" w:pos="9360"/>
      </w:tabs>
      <w:jc w:val="right"/>
      <w:rPr>
        <w:rFonts w:cs="Arial"/>
        <w:b w:val="0"/>
        <w:color w:val="365F91"/>
        <w:sz w:val="20"/>
      </w:rPr>
    </w:pPr>
    <w:r w:rsidRPr="0005557A">
      <w:rPr>
        <w:rFonts w:cs="Arial"/>
        <w:b w:val="0"/>
        <w:color w:val="365F91"/>
        <w:sz w:val="20"/>
      </w:rPr>
      <w:t xml:space="preserve">Page </w:t>
    </w:r>
    <w:r w:rsidRPr="0005557A">
      <w:rPr>
        <w:rFonts w:cs="Arial"/>
        <w:b w:val="0"/>
        <w:color w:val="365F91"/>
        <w:sz w:val="20"/>
      </w:rPr>
      <w:fldChar w:fldCharType="begin"/>
    </w:r>
    <w:r w:rsidRPr="0005557A">
      <w:rPr>
        <w:rFonts w:cs="Arial"/>
        <w:b w:val="0"/>
        <w:color w:val="365F91"/>
        <w:sz w:val="20"/>
      </w:rPr>
      <w:instrText xml:space="preserve"> PAGE   \* MERGEFORMAT </w:instrText>
    </w:r>
    <w:r w:rsidRPr="0005557A">
      <w:rPr>
        <w:rFonts w:cs="Arial"/>
        <w:b w:val="0"/>
        <w:color w:val="365F91"/>
        <w:sz w:val="20"/>
      </w:rPr>
      <w:fldChar w:fldCharType="separate"/>
    </w:r>
    <w:r w:rsidR="00966B45">
      <w:rPr>
        <w:rFonts w:cs="Arial"/>
        <w:b w:val="0"/>
        <w:noProof/>
        <w:color w:val="365F91"/>
        <w:sz w:val="20"/>
      </w:rPr>
      <w:t>2</w:t>
    </w:r>
    <w:r w:rsidRPr="0005557A">
      <w:rPr>
        <w:rFonts w:cs="Arial"/>
        <w:b w:val="0"/>
        <w:color w:val="365F91"/>
        <w:sz w:val="20"/>
      </w:rPr>
      <w:fldChar w:fldCharType="end"/>
    </w:r>
  </w:p>
  <w:p w14:paraId="3BDC1E4B" w14:textId="77777777" w:rsidR="005F1C40" w:rsidRDefault="005F1C40" w:rsidP="00F03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0975" w14:textId="664D064A" w:rsidR="005F1C40" w:rsidRDefault="005F1C40" w:rsidP="00E31EDC">
    <w:pPr>
      <w:pStyle w:val="Footer"/>
      <w:tabs>
        <w:tab w:val="left" w:pos="9720"/>
      </w:tabs>
      <w:jc w:val="center"/>
      <w:rPr>
        <w:sz w:val="48"/>
      </w:rPr>
    </w:pPr>
  </w:p>
  <w:p w14:paraId="3D16CF21" w14:textId="77777777" w:rsidR="005F1C40" w:rsidRPr="0005557A" w:rsidRDefault="005F1C40" w:rsidP="00E31EDC">
    <w:pPr>
      <w:pStyle w:val="Footer"/>
      <w:tabs>
        <w:tab w:val="left" w:pos="9720"/>
      </w:tabs>
      <w:jc w:val="right"/>
      <w:rPr>
        <w:rFonts w:cs="Arial"/>
        <w:b w:val="0"/>
        <w:color w:val="365F91"/>
        <w:sz w:val="20"/>
      </w:rPr>
    </w:pPr>
    <w:r w:rsidRPr="0005557A">
      <w:rPr>
        <w:rFonts w:cs="Arial"/>
        <w:b w:val="0"/>
        <w:color w:val="365F91"/>
        <w:sz w:val="20"/>
      </w:rPr>
      <w:t xml:space="preserve">Page </w:t>
    </w:r>
    <w:r w:rsidRPr="0005557A">
      <w:rPr>
        <w:rFonts w:cs="Arial"/>
        <w:b w:val="0"/>
        <w:color w:val="365F91"/>
        <w:sz w:val="20"/>
      </w:rPr>
      <w:fldChar w:fldCharType="begin"/>
    </w:r>
    <w:r w:rsidRPr="0005557A">
      <w:rPr>
        <w:rFonts w:cs="Arial"/>
        <w:b w:val="0"/>
        <w:color w:val="365F91"/>
        <w:sz w:val="20"/>
      </w:rPr>
      <w:instrText xml:space="preserve"> PAGE   \* MERGEFORMAT </w:instrText>
    </w:r>
    <w:r w:rsidRPr="0005557A">
      <w:rPr>
        <w:rFonts w:cs="Arial"/>
        <w:b w:val="0"/>
        <w:color w:val="365F91"/>
        <w:sz w:val="20"/>
      </w:rPr>
      <w:fldChar w:fldCharType="separate"/>
    </w:r>
    <w:r w:rsidR="00966B45">
      <w:rPr>
        <w:rFonts w:cs="Arial"/>
        <w:b w:val="0"/>
        <w:noProof/>
        <w:color w:val="365F91"/>
        <w:sz w:val="20"/>
      </w:rPr>
      <w:t>1</w:t>
    </w:r>
    <w:r w:rsidRPr="0005557A">
      <w:rPr>
        <w:rFonts w:cs="Arial"/>
        <w:b w:val="0"/>
        <w:color w:val="365F91"/>
        <w:sz w:val="20"/>
      </w:rPr>
      <w:fldChar w:fldCharType="end"/>
    </w:r>
  </w:p>
  <w:p w14:paraId="2F15081F" w14:textId="77777777" w:rsidR="005F1C40" w:rsidRDefault="005F1C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6FC4" w14:textId="1EA060F0" w:rsidR="005F1C40" w:rsidRDefault="005F1C40" w:rsidP="008776FE">
    <w:pPr>
      <w:pStyle w:val="Footer"/>
      <w:tabs>
        <w:tab w:val="clear" w:pos="4680"/>
        <w:tab w:val="clear" w:pos="9360"/>
      </w:tabs>
      <w:jc w:val="center"/>
      <w:rPr>
        <w:rFonts w:cs="Arial"/>
        <w:b w:val="0"/>
        <w:sz w:val="20"/>
      </w:rPr>
    </w:pPr>
  </w:p>
  <w:p w14:paraId="3A5EAEE2" w14:textId="77777777" w:rsidR="005F1C40" w:rsidRPr="0005557A" w:rsidRDefault="005F1C40" w:rsidP="008776FE">
    <w:pPr>
      <w:pStyle w:val="Footer"/>
      <w:tabs>
        <w:tab w:val="clear" w:pos="4680"/>
        <w:tab w:val="clear" w:pos="9360"/>
      </w:tabs>
      <w:jc w:val="right"/>
      <w:rPr>
        <w:rFonts w:cs="Arial"/>
        <w:b w:val="0"/>
        <w:color w:val="365F91"/>
        <w:sz w:val="20"/>
      </w:rPr>
    </w:pPr>
    <w:r w:rsidRPr="0005557A">
      <w:rPr>
        <w:rFonts w:cs="Arial"/>
        <w:b w:val="0"/>
        <w:color w:val="365F91"/>
        <w:sz w:val="20"/>
      </w:rPr>
      <w:t xml:space="preserve">Page </w:t>
    </w:r>
    <w:r w:rsidRPr="0005557A">
      <w:rPr>
        <w:rFonts w:cs="Arial"/>
        <w:b w:val="0"/>
        <w:color w:val="365F91"/>
        <w:sz w:val="20"/>
      </w:rPr>
      <w:fldChar w:fldCharType="begin"/>
    </w:r>
    <w:r w:rsidRPr="0005557A">
      <w:rPr>
        <w:rFonts w:cs="Arial"/>
        <w:b w:val="0"/>
        <w:color w:val="365F91"/>
        <w:sz w:val="20"/>
      </w:rPr>
      <w:instrText xml:space="preserve"> PAGE   \* MERGEFORMAT </w:instrText>
    </w:r>
    <w:r w:rsidRPr="0005557A">
      <w:rPr>
        <w:rFonts w:cs="Arial"/>
        <w:b w:val="0"/>
        <w:color w:val="365F91"/>
        <w:sz w:val="20"/>
      </w:rPr>
      <w:fldChar w:fldCharType="separate"/>
    </w:r>
    <w:r w:rsidR="00966B45">
      <w:rPr>
        <w:rFonts w:cs="Arial"/>
        <w:b w:val="0"/>
        <w:noProof/>
        <w:color w:val="365F91"/>
        <w:sz w:val="20"/>
      </w:rPr>
      <w:t>16</w:t>
    </w:r>
    <w:r w:rsidRPr="0005557A">
      <w:rPr>
        <w:rFonts w:cs="Arial"/>
        <w:b w:val="0"/>
        <w:color w:val="365F91"/>
        <w:sz w:val="20"/>
      </w:rPr>
      <w:fldChar w:fldCharType="end"/>
    </w:r>
  </w:p>
  <w:p w14:paraId="5D67F788" w14:textId="77777777" w:rsidR="005F1C40" w:rsidRDefault="005F1C40" w:rsidP="00F033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6" w:name="_MON_1022048673"/>
  <w:bookmarkEnd w:id="56"/>
  <w:bookmarkStart w:id="57" w:name="_MON_1022048375"/>
  <w:bookmarkEnd w:id="57"/>
  <w:p w14:paraId="35DB5EB4" w14:textId="77777777" w:rsidR="005F1C40" w:rsidRDefault="00D62A90" w:rsidP="00E31EDC">
    <w:pPr>
      <w:pStyle w:val="Footer"/>
      <w:tabs>
        <w:tab w:val="left" w:pos="9720"/>
      </w:tabs>
      <w:jc w:val="center"/>
      <w:rPr>
        <w:sz w:val="48"/>
      </w:rPr>
    </w:pPr>
    <w:r w:rsidRPr="00E8278A">
      <w:rPr>
        <w:noProof/>
        <w:sz w:val="48"/>
      </w:rPr>
      <w:object w:dxaOrig="6271" w:dyaOrig="991" w14:anchorId="4A5F2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89pt;height:29.25pt;mso-width-percent:0;mso-height-percent:0;mso-width-percent:0;mso-height-percent:0" fillcolor="window">
          <v:imagedata r:id="rId1" o:title=""/>
        </v:shape>
        <o:OLEObject Type="Embed" ProgID="Word.Picture.8" ShapeID="_x0000_i1027" DrawAspect="Content" ObjectID="_1821257531" r:id="rId2"/>
      </w:object>
    </w:r>
  </w:p>
  <w:p w14:paraId="3BCCEA18" w14:textId="77777777" w:rsidR="005F1C40" w:rsidRPr="0005557A" w:rsidRDefault="005F1C40" w:rsidP="00E31EDC">
    <w:pPr>
      <w:pStyle w:val="Footer"/>
      <w:tabs>
        <w:tab w:val="left" w:pos="9720"/>
      </w:tabs>
      <w:jc w:val="right"/>
      <w:rPr>
        <w:rFonts w:cs="Arial"/>
        <w:b w:val="0"/>
        <w:color w:val="365F91"/>
        <w:sz w:val="20"/>
      </w:rPr>
    </w:pPr>
    <w:r w:rsidRPr="0005557A">
      <w:rPr>
        <w:rFonts w:cs="Arial"/>
        <w:b w:val="0"/>
        <w:color w:val="365F91"/>
        <w:sz w:val="20"/>
      </w:rPr>
      <w:t xml:space="preserve">Page </w:t>
    </w:r>
    <w:r w:rsidRPr="0005557A">
      <w:rPr>
        <w:rFonts w:cs="Arial"/>
        <w:b w:val="0"/>
        <w:color w:val="365F91"/>
        <w:sz w:val="20"/>
      </w:rPr>
      <w:fldChar w:fldCharType="begin"/>
    </w:r>
    <w:r w:rsidRPr="0005557A">
      <w:rPr>
        <w:rFonts w:cs="Arial"/>
        <w:b w:val="0"/>
        <w:color w:val="365F91"/>
        <w:sz w:val="20"/>
      </w:rPr>
      <w:instrText xml:space="preserve"> PAGE   \* MERGEFORMAT </w:instrText>
    </w:r>
    <w:r w:rsidRPr="0005557A">
      <w:rPr>
        <w:rFonts w:cs="Arial"/>
        <w:b w:val="0"/>
        <w:color w:val="365F91"/>
        <w:sz w:val="20"/>
      </w:rPr>
      <w:fldChar w:fldCharType="separate"/>
    </w:r>
    <w:r>
      <w:rPr>
        <w:rFonts w:cs="Arial"/>
        <w:b w:val="0"/>
        <w:noProof/>
        <w:color w:val="365F91"/>
        <w:sz w:val="20"/>
      </w:rPr>
      <w:t>1</w:t>
    </w:r>
    <w:r w:rsidRPr="0005557A">
      <w:rPr>
        <w:rFonts w:cs="Arial"/>
        <w:b w:val="0"/>
        <w:color w:val="365F91"/>
        <w:sz w:val="20"/>
      </w:rPr>
      <w:fldChar w:fldCharType="end"/>
    </w:r>
  </w:p>
  <w:p w14:paraId="3F3D783B" w14:textId="77777777" w:rsidR="005F1C40" w:rsidRDefault="005F1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F3E5C" w14:textId="77777777" w:rsidR="00F52821" w:rsidRDefault="00F52821" w:rsidP="00F033BF">
      <w:r>
        <w:separator/>
      </w:r>
    </w:p>
  </w:footnote>
  <w:footnote w:type="continuationSeparator" w:id="0">
    <w:p w14:paraId="6D46F7E6" w14:textId="77777777" w:rsidR="00F52821" w:rsidRDefault="00F52821" w:rsidP="00F03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3E71" w14:textId="77777777" w:rsidR="00DD3968" w:rsidRDefault="00DD3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EEE5" w14:textId="77777777" w:rsidR="00DD3968" w:rsidRDefault="00DD39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D907" w14:textId="219BBED0" w:rsidR="005F1C40" w:rsidRDefault="00EC149A" w:rsidP="00C83CCF">
    <w:pPr>
      <w:pStyle w:val="Title"/>
      <w:ind w:right="-36"/>
    </w:pPr>
    <w:r>
      <w:rPr>
        <w:noProof/>
      </w:rPr>
      <w:drawing>
        <wp:anchor distT="0" distB="0" distL="114300" distR="114300" simplePos="0" relativeHeight="251660288" behindDoc="0" locked="0" layoutInCell="1" allowOverlap="1" wp14:anchorId="6A345531" wp14:editId="506AAC62">
          <wp:simplePos x="0" y="0"/>
          <wp:positionH relativeFrom="column">
            <wp:posOffset>-81915</wp:posOffset>
          </wp:positionH>
          <wp:positionV relativeFrom="paragraph">
            <wp:posOffset>-19050</wp:posOffset>
          </wp:positionV>
          <wp:extent cx="1323975" cy="414083"/>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414083"/>
                  </a:xfrm>
                  <a:prstGeom prst="rect">
                    <a:avLst/>
                  </a:prstGeom>
                  <a:noFill/>
                  <a:ln>
                    <a:noFill/>
                  </a:ln>
                </pic:spPr>
              </pic:pic>
            </a:graphicData>
          </a:graphic>
        </wp:anchor>
      </w:drawing>
    </w:r>
    <w:r w:rsidR="005F1C40">
      <w:fldChar w:fldCharType="begin"/>
    </w:r>
    <w:r w:rsidR="005F1C40">
      <w:instrText xml:space="preserve"> INCLUDEPICTURE "http://publichealth.metrokc.gov/logos/Public%20Health%20Logo%20-%20PNG.png" \* MERGEFORMATINET </w:instrText>
    </w:r>
    <w:r w:rsidR="005F1C40">
      <w:fldChar w:fldCharType="separate"/>
    </w:r>
    <w:r w:rsidR="005F1C40">
      <w:fldChar w:fldCharType="begin"/>
    </w:r>
    <w:r w:rsidR="005F1C40">
      <w:instrText xml:space="preserve"> INCLUDEPICTURE  "http://publichealth.metrokc.gov/logos/Public Health Logo - PNG.png" \* MERGEFORMATINET </w:instrText>
    </w:r>
    <w:r w:rsidR="005F1C40">
      <w:fldChar w:fldCharType="separate"/>
    </w:r>
    <w:r w:rsidR="005F1C40">
      <w:fldChar w:fldCharType="begin"/>
    </w:r>
    <w:r w:rsidR="005F1C40">
      <w:instrText xml:space="preserve"> INCLUDEPICTURE  "http://publichealth.metrokc.gov/logos/Public Health Logo - PNG.png" \* MERGEFORMATINET </w:instrText>
    </w:r>
    <w:r w:rsidR="005F1C40">
      <w:fldChar w:fldCharType="separate"/>
    </w:r>
    <w:r w:rsidR="005F1C40">
      <w:fldChar w:fldCharType="begin"/>
    </w:r>
    <w:r w:rsidR="005F1C40">
      <w:instrText xml:space="preserve"> INCLUDEPICTURE  "http://publichealth.metrokc.gov/logos/Public Health Logo - PNG.png" \* MERGEFORMATINET </w:instrText>
    </w:r>
    <w:r w:rsidR="005F1C40">
      <w:fldChar w:fldCharType="separate"/>
    </w:r>
    <w:r w:rsidR="005F1C40">
      <w:fldChar w:fldCharType="begin"/>
    </w:r>
    <w:r w:rsidR="005F1C40">
      <w:instrText xml:space="preserve"> INCLUDEPICTURE  "http://publichealth.metrokc.gov/logos/Public Health Logo - PNG.png" \* MERGEFORMATINET </w:instrText>
    </w:r>
    <w:r w:rsidR="005F1C40">
      <w:fldChar w:fldCharType="separate"/>
    </w:r>
    <w:r w:rsidR="005F1C40">
      <w:fldChar w:fldCharType="begin"/>
    </w:r>
    <w:r w:rsidR="005F1C40">
      <w:instrText xml:space="preserve"> INCLUDEPICTURE  "http://publichealth.metrokc.gov/logos/Public Health Logo - PNG.png" \* MERGEFORMATINET </w:instrText>
    </w:r>
    <w:r w:rsidR="005F1C40">
      <w:fldChar w:fldCharType="separate"/>
    </w:r>
    <w:r w:rsidR="005F1C40">
      <w:fldChar w:fldCharType="begin"/>
    </w:r>
    <w:r w:rsidR="005F1C40">
      <w:instrText xml:space="preserve"> INCLUDEPICTURE  "http://publichealth.metrokc.gov/logos/Public Health Logo - PNG.png" \* MERGEFORMATINET </w:instrText>
    </w:r>
    <w:r w:rsidR="005F1C40">
      <w:fldChar w:fldCharType="separate"/>
    </w:r>
    <w:r w:rsidR="005F1C40">
      <w:fldChar w:fldCharType="begin"/>
    </w:r>
    <w:r w:rsidR="005F1C40">
      <w:instrText xml:space="preserve"> INCLUDEPICTURE  "http://publichealth.metrokc.gov/logos/Public Health Logo - PNG.png" \* MERGEFORMATINET </w:instrText>
    </w:r>
    <w:r w:rsidR="005F1C40">
      <w:fldChar w:fldCharType="separate"/>
    </w:r>
    <w:r w:rsidR="005F1C40">
      <w:fldChar w:fldCharType="begin"/>
    </w:r>
    <w:r w:rsidR="005F1C40">
      <w:instrText xml:space="preserve"> INCLUDEPICTURE  "http://publichealth.metrokc.gov/logos/Public Health Logo - PNG.png" \* MERGEFORMATINET </w:instrText>
    </w:r>
    <w:r w:rsidR="005F1C40">
      <w:fldChar w:fldCharType="separate"/>
    </w:r>
    <w:r w:rsidR="005F1C40">
      <w:fldChar w:fldCharType="begin"/>
    </w:r>
    <w:r w:rsidR="005F1C40">
      <w:instrText xml:space="preserve"> INCLUDEPICTURE  "http://publichealth.metrokc.gov/logos/Public Health Logo - PNG.png" \* MERGEFORMATINET </w:instrText>
    </w:r>
    <w:r w:rsidR="005F1C40">
      <w:fldChar w:fldCharType="separate"/>
    </w:r>
    <w:r w:rsidR="005F1C40">
      <w:fldChar w:fldCharType="begin"/>
    </w:r>
    <w:r w:rsidR="005F1C40">
      <w:instrText xml:space="preserve"> INCLUDEPICTURE  "http://publichealth.metrokc.gov/logos/Public Health Logo - PNG.png" \* MERGEFORMATINET </w:instrText>
    </w:r>
    <w:r w:rsidR="005F1C40">
      <w:fldChar w:fldCharType="separate"/>
    </w:r>
    <w:r w:rsidR="005F1C40">
      <w:fldChar w:fldCharType="begin"/>
    </w:r>
    <w:r w:rsidR="005F1C40">
      <w:instrText xml:space="preserve"> INCLUDEPICTURE  "http://publichealth.metrokc.gov/logos/Public Health Logo - PNG.png" \* MERGEFORMATINET </w:instrText>
    </w:r>
    <w:r w:rsidR="005F1C40">
      <w:fldChar w:fldCharType="separate"/>
    </w:r>
    <w:r w:rsidR="005F1C40">
      <w:fldChar w:fldCharType="begin"/>
    </w:r>
    <w:r w:rsidR="005F1C40">
      <w:instrText xml:space="preserve"> INCLUDEPICTURE  "http://publichealth.metrokc.gov/logos/Public Health Logo - PNG.png" \* MERGEFORMATINET </w:instrText>
    </w:r>
    <w:r w:rsidR="005F1C40">
      <w:fldChar w:fldCharType="separate"/>
    </w:r>
    <w:r w:rsidR="005F1C40">
      <w:fldChar w:fldCharType="begin"/>
    </w:r>
    <w:r w:rsidR="005F1C40">
      <w:instrText xml:space="preserve"> INCLUDEPICTURE  "http://publichealth.metrokc.gov/logos/Public Health Logo - PNG.png" \* MERGEFORMATINET </w:instrText>
    </w:r>
    <w:r w:rsidR="005F1C40">
      <w:fldChar w:fldCharType="separate"/>
    </w:r>
    <w:r w:rsidR="005F1C40">
      <w:fldChar w:fldCharType="begin"/>
    </w:r>
    <w:r w:rsidR="005F1C40">
      <w:instrText xml:space="preserve"> INCLUDEPICTURE  "http://publichealth.metrokc.gov/logos/Public Health Logo - PNG.png" \* MERGEFORMATINET </w:instrText>
    </w:r>
    <w:r w:rsidR="005F1C40">
      <w:fldChar w:fldCharType="separate"/>
    </w:r>
    <w:r w:rsidR="005F1C40">
      <w:fldChar w:fldCharType="begin"/>
    </w:r>
    <w:r w:rsidR="005F1C40">
      <w:instrText xml:space="preserve"> INCLUDEPICTURE  "http://publichealth.metrokc.gov/logos/Public Health Logo - PNG.png" \* MERGEFORMATINET </w:instrText>
    </w:r>
    <w:r w:rsidR="005F1C40">
      <w:fldChar w:fldCharType="separate"/>
    </w:r>
    <w:r w:rsidR="00097D07">
      <w:fldChar w:fldCharType="begin"/>
    </w:r>
    <w:r w:rsidR="00097D07">
      <w:instrText xml:space="preserve"> INCLUDEPICTURE  "http://publichealth.metrokc.gov/logos/Public Health Logo - PNG.png" \* MERGEFORMATINET </w:instrText>
    </w:r>
    <w:r w:rsidR="00097D07">
      <w:fldChar w:fldCharType="separate"/>
    </w:r>
    <w:r w:rsidR="002239E3">
      <w:fldChar w:fldCharType="begin"/>
    </w:r>
    <w:r w:rsidR="002239E3">
      <w:instrText xml:space="preserve"> INCLUDEPICTURE  "http://publichealth.metrokc.gov/logos/Public Health Logo - PNG.png" \* MERGEFORMATINET </w:instrText>
    </w:r>
    <w:r w:rsidR="002239E3">
      <w:fldChar w:fldCharType="separate"/>
    </w:r>
    <w:r w:rsidR="00C171CC">
      <w:fldChar w:fldCharType="begin"/>
    </w:r>
    <w:r w:rsidR="00C171CC">
      <w:instrText xml:space="preserve"> INCLUDEPICTURE  "http://publichealth.metrokc.gov/logos/Public Health Logo - PNG.png" \* MERGEFORMATINET </w:instrText>
    </w:r>
    <w:r w:rsidR="00C171CC">
      <w:fldChar w:fldCharType="separate"/>
    </w:r>
    <w:r w:rsidR="001853C2">
      <w:fldChar w:fldCharType="begin"/>
    </w:r>
    <w:r w:rsidR="001853C2">
      <w:instrText xml:space="preserve"> INCLUDEPICTURE  "http://publichealth.metrokc.gov/logos/Public Health Logo - PNG.png" \* MERGEFORMATINET </w:instrText>
    </w:r>
    <w:r w:rsidR="001853C2">
      <w:fldChar w:fldCharType="separate"/>
    </w:r>
    <w:r w:rsidR="00DD3968">
      <w:fldChar w:fldCharType="begin"/>
    </w:r>
    <w:r w:rsidR="00DD3968">
      <w:instrText xml:space="preserve"> INCLUDEPICTURE  "http://publichealth.metrokc.gov/logos/Public Health Logo - PNG.png" \* MERGEFORMATINET </w:instrText>
    </w:r>
    <w:r w:rsidR="00DD3968">
      <w:fldChar w:fldCharType="separate"/>
    </w:r>
    <w:r w:rsidR="00D01841">
      <w:fldChar w:fldCharType="begin"/>
    </w:r>
    <w:r w:rsidR="00D01841">
      <w:instrText xml:space="preserve"> INCLUDEPICTURE  "http://publichealth.metrokc.gov/logos/Public Health Logo - PNG.png" \* MERGEFORMATINET </w:instrText>
    </w:r>
    <w:r w:rsidR="00D01841">
      <w:fldChar w:fldCharType="separate"/>
    </w:r>
    <w:r>
      <w:fldChar w:fldCharType="begin"/>
    </w:r>
    <w:r>
      <w:instrText xml:space="preserve"> INCLUDEPICTURE  "http://publichealth.metrokc.gov/logos/Public Health Logo - PNG.png" \* MERGEFORMATINET </w:instrText>
    </w:r>
    <w:r>
      <w:fldChar w:fldCharType="separate"/>
    </w:r>
    <w:r w:rsidR="00000000">
      <w:rPr>
        <w:noProof/>
      </w:rPr>
      <w:fldChar w:fldCharType="begin"/>
    </w:r>
    <w:r w:rsidR="00000000">
      <w:rPr>
        <w:noProof/>
      </w:rPr>
      <w:instrText xml:space="preserve"> INCLUDEPICTURE  "http://publichealth.metrokc.gov/logos/Public Health Logo - PNG.png" \* MERGEFORMATINET </w:instrText>
    </w:r>
    <w:r w:rsidR="00000000">
      <w:rPr>
        <w:noProof/>
      </w:rPr>
      <w:fldChar w:fldCharType="separate"/>
    </w:r>
    <w:r w:rsidR="00B869A5">
      <w:rPr>
        <w:noProof/>
      </w:rPr>
      <w:pict w14:anchorId="58CB6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pt;height:26.25pt;mso-width-percent:0;mso-height-percent:0;mso-width-percent:0;mso-height-percent:0">
          <v:imagedata r:id="rId2" r:href="rId3"/>
        </v:shape>
      </w:pict>
    </w:r>
    <w:r w:rsidR="00000000">
      <w:rPr>
        <w:noProof/>
      </w:rPr>
      <w:fldChar w:fldCharType="end"/>
    </w:r>
    <w:r>
      <w:fldChar w:fldCharType="end"/>
    </w:r>
    <w:r w:rsidR="00D01841">
      <w:fldChar w:fldCharType="end"/>
    </w:r>
    <w:r w:rsidR="00DD3968">
      <w:fldChar w:fldCharType="end"/>
    </w:r>
    <w:r w:rsidR="001853C2">
      <w:fldChar w:fldCharType="end"/>
    </w:r>
    <w:r w:rsidR="00C171CC">
      <w:fldChar w:fldCharType="end"/>
    </w:r>
    <w:r w:rsidR="002239E3">
      <w:fldChar w:fldCharType="end"/>
    </w:r>
    <w:r w:rsidR="00097D07">
      <w:fldChar w:fldCharType="end"/>
    </w:r>
    <w:r w:rsidR="005F1C40">
      <w:fldChar w:fldCharType="end"/>
    </w:r>
    <w:r w:rsidR="005F1C40">
      <w:fldChar w:fldCharType="end"/>
    </w:r>
    <w:r w:rsidR="005F1C40">
      <w:fldChar w:fldCharType="end"/>
    </w:r>
    <w:r w:rsidR="005F1C40">
      <w:fldChar w:fldCharType="end"/>
    </w:r>
    <w:r w:rsidR="005F1C40">
      <w:fldChar w:fldCharType="end"/>
    </w:r>
    <w:r w:rsidR="005F1C40">
      <w:fldChar w:fldCharType="end"/>
    </w:r>
    <w:r w:rsidR="005F1C40">
      <w:fldChar w:fldCharType="end"/>
    </w:r>
    <w:r w:rsidR="005F1C40">
      <w:fldChar w:fldCharType="end"/>
    </w:r>
    <w:r w:rsidR="005F1C40">
      <w:fldChar w:fldCharType="end"/>
    </w:r>
    <w:r w:rsidR="005F1C40">
      <w:fldChar w:fldCharType="end"/>
    </w:r>
    <w:r w:rsidR="005F1C40">
      <w:fldChar w:fldCharType="end"/>
    </w:r>
    <w:r w:rsidR="005F1C40">
      <w:fldChar w:fldCharType="end"/>
    </w:r>
    <w:r w:rsidR="005F1C40">
      <w:fldChar w:fldCharType="end"/>
    </w:r>
    <w:r w:rsidR="005F1C40">
      <w:fldChar w:fldCharType="end"/>
    </w:r>
    <w:r w:rsidR="005F1C40">
      <w:fldChar w:fldCharType="end"/>
    </w:r>
    <w:r w:rsidR="005F1C40">
      <w:fldChar w:fldCharType="end"/>
    </w:r>
  </w:p>
  <w:p w14:paraId="3DE1C4AC" w14:textId="77777777" w:rsidR="005F1C40" w:rsidRDefault="005F1C40" w:rsidP="00E31EDC">
    <w:pPr>
      <w:pStyle w:val="Title"/>
      <w:ind w:right="-36"/>
      <w:jc w:val="left"/>
    </w:pPr>
  </w:p>
  <w:p w14:paraId="1942E03D" w14:textId="77777777" w:rsidR="005F1C40" w:rsidRDefault="005F1C40" w:rsidP="00DB3F02">
    <w:pPr>
      <w:pStyle w:val="Title"/>
      <w:spacing w:after="0"/>
      <w:ind w:right="-36"/>
      <w:jc w:val="left"/>
    </w:pPr>
    <w:r>
      <w:t>Bloodborne Pathogen Exposure Control Plan for Child Care Providers</w:t>
    </w:r>
  </w:p>
  <w:p w14:paraId="35A15143" w14:textId="77777777" w:rsidR="005F1C40" w:rsidRDefault="005F1C40" w:rsidP="00D34F90">
    <w:r>
      <w:rPr>
        <w:noProof/>
      </w:rPr>
      <mc:AlternateContent>
        <mc:Choice Requires="wps">
          <w:drawing>
            <wp:anchor distT="0" distB="0" distL="114300" distR="114300" simplePos="0" relativeHeight="251656192" behindDoc="0" locked="0" layoutInCell="1" allowOverlap="1" wp14:anchorId="0D7302E9" wp14:editId="1043628A">
              <wp:simplePos x="0" y="0"/>
              <wp:positionH relativeFrom="column">
                <wp:posOffset>-78105</wp:posOffset>
              </wp:positionH>
              <wp:positionV relativeFrom="paragraph">
                <wp:posOffset>67945</wp:posOffset>
              </wp:positionV>
              <wp:extent cx="6677025" cy="635"/>
              <wp:effectExtent l="13335" t="10160" r="5715" b="825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B89333" id="_x0000_t32" coordsize="21600,21600" o:spt="32" o:oned="t" path="m,l21600,21600e" filled="f">
              <v:path arrowok="t" fillok="f" o:connecttype="none"/>
              <o:lock v:ext="edit" shapetype="t"/>
            </v:shapetype>
            <v:shape id="AutoShape 23" o:spid="_x0000_s1026" type="#_x0000_t32" style="position:absolute;margin-left:-6.15pt;margin-top:5.35pt;width:525.7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&#1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3E1A" w14:textId="77777777" w:rsidR="005F1C40" w:rsidRDefault="005F1C40" w:rsidP="00E31EDC">
    <w:pPr>
      <w:pStyle w:val="Title"/>
      <w:ind w:right="-36"/>
    </w:pPr>
    <w:r>
      <w:fldChar w:fldCharType="begin"/>
    </w:r>
    <w:r>
      <w:instrText xml:space="preserve"> INCLUDEPICTURE "http://publichealth.metrokc.gov/logos/Public%20Health%20Logo%20-%20PNG.png" \* MERGEFORMATINET </w:instrText>
    </w:r>
    <w:r>
      <w:fldChar w:fldCharType="separate"/>
    </w:r>
    <w:r>
      <w:fldChar w:fldCharType="begin"/>
    </w:r>
    <w:r>
      <w:instrText xml:space="preserve"> INCLUDEPICTURE  "http://publichealth.metrokc.gov/logos/Public Health Logo - PNG.png" \* MERGEFORMATINET </w:instrText>
    </w:r>
    <w:r>
      <w:fldChar w:fldCharType="separate"/>
    </w:r>
    <w:r>
      <w:fldChar w:fldCharType="begin"/>
    </w:r>
    <w:r>
      <w:instrText xml:space="preserve"> INCLUDEPICTURE  "http://publichealth.metrokc.gov/logos/Public Health Logo - PNG.png" \* MERGEFORMATINET </w:instrText>
    </w:r>
    <w:r>
      <w:fldChar w:fldCharType="separate"/>
    </w:r>
    <w:r>
      <w:fldChar w:fldCharType="begin"/>
    </w:r>
    <w:r>
      <w:instrText xml:space="preserve"> INCLUDEPICTURE  "http://publichealth.metrokc.gov/logos/Public Health Logo - PNG.png" \* MERGEFORMATINET </w:instrText>
    </w:r>
    <w:r>
      <w:fldChar w:fldCharType="separate"/>
    </w:r>
    <w:r>
      <w:fldChar w:fldCharType="begin"/>
    </w:r>
    <w:r>
      <w:instrText xml:space="preserve"> INCLUDEPICTURE  "http://publichealth.metrokc.gov/logos/Public Health Logo - PNG.png" \* MERGEFORMATINET </w:instrText>
    </w:r>
    <w:r>
      <w:fldChar w:fldCharType="separate"/>
    </w:r>
    <w:r>
      <w:fldChar w:fldCharType="begin"/>
    </w:r>
    <w:r>
      <w:instrText xml:space="preserve"> INCLUDEPICTURE  "http://publichealth.metrokc.gov/logos/Public Health Logo - PNG.png" \* MERGEFORMATINET </w:instrText>
    </w:r>
    <w:r>
      <w:fldChar w:fldCharType="separate"/>
    </w:r>
    <w:r>
      <w:fldChar w:fldCharType="begin"/>
    </w:r>
    <w:r>
      <w:instrText xml:space="preserve"> INCLUDEPICTURE  "http://publichealth.metrokc.gov/logos/Public Health Logo - PNG.png" \* MERGEFORMATINET </w:instrText>
    </w:r>
    <w:r>
      <w:fldChar w:fldCharType="separate"/>
    </w:r>
    <w:r>
      <w:fldChar w:fldCharType="begin"/>
    </w:r>
    <w:r>
      <w:instrText xml:space="preserve"> INCLUDEPICTURE  "http://publichealth.metrokc.gov/logos/Public Health Logo - PNG.png" \* MERGEFORMATINET </w:instrText>
    </w:r>
    <w:r>
      <w:fldChar w:fldCharType="separate"/>
    </w:r>
    <w:r>
      <w:fldChar w:fldCharType="begin"/>
    </w:r>
    <w:r>
      <w:instrText xml:space="preserve"> INCLUDEPICTURE  "http://publichealth.metrokc.gov/logos/Public Health Logo - PNG.png" \* MERGEFORMATINET </w:instrText>
    </w:r>
    <w:r>
      <w:fldChar w:fldCharType="separate"/>
    </w:r>
    <w:r>
      <w:fldChar w:fldCharType="begin"/>
    </w:r>
    <w:r>
      <w:instrText xml:space="preserve"> INCLUDEPICTURE  "http://publichealth.metrokc.gov/logos/Public Health Logo - PNG.png" \* MERGEFORMATINET </w:instrText>
    </w:r>
    <w:r>
      <w:fldChar w:fldCharType="separate"/>
    </w:r>
    <w:r>
      <w:fldChar w:fldCharType="begin"/>
    </w:r>
    <w:r>
      <w:instrText xml:space="preserve"> INCLUDEPICTURE  "http://publichealth.metrokc.gov/logos/Public Health Logo - PNG.png" \* MERGEFORMATINET </w:instrText>
    </w:r>
    <w:r>
      <w:fldChar w:fldCharType="separate"/>
    </w:r>
    <w:r>
      <w:fldChar w:fldCharType="begin"/>
    </w:r>
    <w:r>
      <w:instrText xml:space="preserve"> INCLUDEPICTURE  "http://publichealth.metrokc.gov/logos/Public Health Logo - PNG.png" \* MERGEFORMATINET </w:instrText>
    </w:r>
    <w:r>
      <w:fldChar w:fldCharType="separate"/>
    </w:r>
    <w:r>
      <w:fldChar w:fldCharType="begin"/>
    </w:r>
    <w:r>
      <w:instrText xml:space="preserve"> INCLUDEPICTURE  "http://publichealth.metrokc.gov/logos/Public Health Logo - PNG.png" \* MERGEFORMATINET </w:instrText>
    </w:r>
    <w:r>
      <w:fldChar w:fldCharType="separate"/>
    </w:r>
    <w:r>
      <w:fldChar w:fldCharType="begin"/>
    </w:r>
    <w:r>
      <w:instrText xml:space="preserve"> INCLUDEPICTURE  "http://publichealth.metrokc.gov/logos/Public Health Logo - PNG.png" \* MERGEFORMATINET </w:instrText>
    </w:r>
    <w:r>
      <w:fldChar w:fldCharType="separate"/>
    </w:r>
    <w:r>
      <w:fldChar w:fldCharType="begin"/>
    </w:r>
    <w:r>
      <w:instrText xml:space="preserve"> INCLUDEPICTURE  "http://publichealth.metrokc.gov/logos/Public Health Logo - PNG.png" \* MERGEFORMATINET </w:instrText>
    </w:r>
    <w:r>
      <w:fldChar w:fldCharType="separate"/>
    </w:r>
    <w:r>
      <w:fldChar w:fldCharType="begin"/>
    </w:r>
    <w:r>
      <w:instrText xml:space="preserve"> INCLUDEPICTURE  "http://publichealth.metrokc.gov/logos/Public Health Logo - PNG.png" \* MERGEFORMATINET </w:instrText>
    </w:r>
    <w:r>
      <w:fldChar w:fldCharType="separate"/>
    </w:r>
    <w:r w:rsidR="00097D07">
      <w:fldChar w:fldCharType="begin"/>
    </w:r>
    <w:r w:rsidR="00097D07">
      <w:instrText xml:space="preserve"> INCLUDEPICTURE  "http://publichealth.metrokc.gov/logos/Public Health Logo - PNG.png" \* MERGEFORMATINET </w:instrText>
    </w:r>
    <w:r w:rsidR="00097D07">
      <w:fldChar w:fldCharType="separate"/>
    </w:r>
    <w:r w:rsidR="002239E3">
      <w:fldChar w:fldCharType="begin"/>
    </w:r>
    <w:r w:rsidR="002239E3">
      <w:instrText xml:space="preserve"> INCLUDEPICTURE  "http://publichealth.metrokc.gov/logos/Public Health Logo - PNG.png" \* MERGEFORMATINET </w:instrText>
    </w:r>
    <w:r w:rsidR="002239E3">
      <w:fldChar w:fldCharType="separate"/>
    </w:r>
    <w:r w:rsidR="00C171CC">
      <w:fldChar w:fldCharType="begin"/>
    </w:r>
    <w:r w:rsidR="00C171CC">
      <w:instrText xml:space="preserve"> INCLUDEPICTURE  "http://publichealth.metrokc.gov/logos/Public Health Logo - PNG.png" \* MERGEFORMATINET </w:instrText>
    </w:r>
    <w:r w:rsidR="00C171CC">
      <w:fldChar w:fldCharType="separate"/>
    </w:r>
    <w:r w:rsidR="001853C2">
      <w:fldChar w:fldCharType="begin"/>
    </w:r>
    <w:r w:rsidR="001853C2">
      <w:instrText xml:space="preserve"> INCLUDEPICTURE  "http://publichealth.metrokc.gov/logos/Public Health Logo - PNG.png" \* MERGEFORMATINET </w:instrText>
    </w:r>
    <w:r w:rsidR="001853C2">
      <w:fldChar w:fldCharType="separate"/>
    </w:r>
    <w:r w:rsidR="00DD3968">
      <w:fldChar w:fldCharType="begin"/>
    </w:r>
    <w:r w:rsidR="00DD3968">
      <w:instrText xml:space="preserve"> INCLUDEPICTURE  "http://publichealth.metrokc.gov/logos/Public Health Logo - PNG.png" \* MERGEFORMATINET </w:instrText>
    </w:r>
    <w:r w:rsidR="00DD3968">
      <w:fldChar w:fldCharType="separate"/>
    </w:r>
    <w:r w:rsidR="00D01841">
      <w:fldChar w:fldCharType="begin"/>
    </w:r>
    <w:r w:rsidR="00D01841">
      <w:instrText xml:space="preserve"> INCLUDEPICTURE  "http://publichealth.metrokc.gov/logos/Public Health Logo - PNG.png" \* MERGEFORMATINET </w:instrText>
    </w:r>
    <w:r w:rsidR="00D01841">
      <w:fldChar w:fldCharType="separate"/>
    </w:r>
    <w:r>
      <w:fldChar w:fldCharType="begin"/>
    </w:r>
    <w:r>
      <w:instrText xml:space="preserve"> INCLUDEPICTURE  "http://publichealth.metrokc.gov/logos/Public Health Logo - PNG.png" \* MERGEFORMATINET </w:instrText>
    </w:r>
    <w:r>
      <w:fldChar w:fldCharType="separate"/>
    </w:r>
    <w:r w:rsidR="00000000">
      <w:rPr>
        <w:noProof/>
      </w:rPr>
      <w:fldChar w:fldCharType="begin"/>
    </w:r>
    <w:r w:rsidR="00000000">
      <w:rPr>
        <w:noProof/>
      </w:rPr>
      <w:instrText xml:space="preserve"> INCLUDEPICTURE  "http://publichealth.metrokc.gov/logos/Public Health Logo - PNG.png" \* MERGEFORMATINET </w:instrText>
    </w:r>
    <w:r w:rsidR="00000000">
      <w:rPr>
        <w:noProof/>
      </w:rPr>
      <w:fldChar w:fldCharType="separate"/>
    </w:r>
    <w:r w:rsidR="00B869A5">
      <w:rPr>
        <w:noProof/>
      </w:rPr>
      <w:pict w14:anchorId="2452B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6pt;height:24.75pt;mso-width-percent:0;mso-height-percent:0;mso-width-percent:0;mso-height-percent:0">
          <v:imagedata r:id="rId2" r:href="rId1"/>
        </v:shape>
      </w:pict>
    </w:r>
    <w:r w:rsidR="00000000">
      <w:rPr>
        <w:noProof/>
      </w:rPr>
      <w:fldChar w:fldCharType="end"/>
    </w:r>
    <w:r>
      <w:fldChar w:fldCharType="end"/>
    </w:r>
    <w:r w:rsidR="00D01841">
      <w:fldChar w:fldCharType="end"/>
    </w:r>
    <w:r w:rsidR="00DD3968">
      <w:fldChar w:fldCharType="end"/>
    </w:r>
    <w:r w:rsidR="001853C2">
      <w:fldChar w:fldCharType="end"/>
    </w:r>
    <w:r w:rsidR="00C171CC">
      <w:fldChar w:fldCharType="end"/>
    </w:r>
    <w:r w:rsidR="002239E3">
      <w:fldChar w:fldCharType="end"/>
    </w:r>
    <w:r w:rsidR="00097D07">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6AE44355" w14:textId="77777777" w:rsidR="005F1C40" w:rsidRDefault="005F1C40" w:rsidP="00E31EDC">
    <w:pPr>
      <w:pStyle w:val="Title"/>
      <w:ind w:right="-36"/>
      <w:jc w:val="left"/>
    </w:pPr>
  </w:p>
  <w:p w14:paraId="51F8168E" w14:textId="77777777" w:rsidR="005F1C40" w:rsidRDefault="005F1C40" w:rsidP="00E31EDC">
    <w:pPr>
      <w:pStyle w:val="Title"/>
      <w:ind w:right="-36"/>
      <w:jc w:val="left"/>
    </w:pPr>
    <w:r>
      <w:t>Bloodborne Pathogen Exposure Control Plan for Child Care Providers</w:t>
    </w:r>
  </w:p>
  <w:p w14:paraId="35861709" w14:textId="77777777" w:rsidR="005F1C40" w:rsidRDefault="005F1C40" w:rsidP="00D34F90">
    <w:r>
      <w:rPr>
        <w:noProof/>
      </w:rPr>
      <mc:AlternateContent>
        <mc:Choice Requires="wps">
          <w:drawing>
            <wp:anchor distT="0" distB="0" distL="114300" distR="114300" simplePos="0" relativeHeight="251658240" behindDoc="0" locked="0" layoutInCell="1" allowOverlap="1" wp14:anchorId="1478A94D" wp14:editId="7403A1B2">
              <wp:simplePos x="0" y="0"/>
              <wp:positionH relativeFrom="column">
                <wp:posOffset>-78105</wp:posOffset>
              </wp:positionH>
              <wp:positionV relativeFrom="paragraph">
                <wp:posOffset>67945</wp:posOffset>
              </wp:positionV>
              <wp:extent cx="6677025" cy="635"/>
              <wp:effectExtent l="13335" t="10160" r="5715" b="8255"/>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9915A8" id="_x0000_t32" coordsize="21600,21600" o:spt="32" o:oned="t" path="m,l21600,21600e" filled="f">
              <v:path arrowok="t" fillok="f" o:connecttype="none"/>
              <o:lock v:ext="edit" shapetype="t"/>
            </v:shapetype>
            <v:shape id="AutoShape 23" o:spid="_x0000_s1026" type="#_x0000_t32" style="position:absolute;margin-left:-6.15pt;margin-top:5.35pt;width:525.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7634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1EED4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44E4A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570CB6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47617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2640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9A2CB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547726"/>
    <w:lvl w:ilvl="0">
      <w:start w:val="1"/>
      <w:numFmt w:val="bullet"/>
      <w:pStyle w:val="ListBullet2"/>
      <w:lvlText w:val=""/>
      <w:lvlJc w:val="left"/>
      <w:pPr>
        <w:tabs>
          <w:tab w:val="num" w:pos="1980"/>
        </w:tabs>
        <w:ind w:left="1980" w:hanging="360"/>
      </w:pPr>
      <w:rPr>
        <w:rFonts w:ascii="Symbol" w:hAnsi="Symbol" w:hint="default"/>
      </w:rPr>
    </w:lvl>
  </w:abstractNum>
  <w:abstractNum w:abstractNumId="8" w15:restartNumberingAfterBreak="0">
    <w:nsid w:val="FFFFFF88"/>
    <w:multiLevelType w:val="singleLevel"/>
    <w:tmpl w:val="420AC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F69E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E2313A"/>
    <w:multiLevelType w:val="hybridMultilevel"/>
    <w:tmpl w:val="6538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D523B"/>
    <w:multiLevelType w:val="hybridMultilevel"/>
    <w:tmpl w:val="7E88B9FE"/>
    <w:lvl w:ilvl="0" w:tplc="5E36AA36">
      <w:numFmt w:val="bullet"/>
      <w:lvlText w:val="•"/>
      <w:lvlJc w:val="left"/>
      <w:pPr>
        <w:ind w:left="1440" w:hanging="360"/>
      </w:pPr>
      <w:rPr>
        <w:rFonts w:ascii="Calibri" w:hAnsi="Calibri" w:cs="Calibri" w:hint="default"/>
        <w:b w:val="0"/>
        <w:i w:val="0"/>
        <w:sz w:val="28"/>
      </w:rPr>
    </w:lvl>
    <w:lvl w:ilvl="1" w:tplc="5E36AA36">
      <w:numFmt w:val="bullet"/>
      <w:lvlText w:val="•"/>
      <w:lvlJc w:val="left"/>
      <w:pPr>
        <w:ind w:left="2160" w:hanging="360"/>
      </w:pPr>
      <w:rPr>
        <w:rFonts w:ascii="Calibri" w:hAnsi="Calibri" w:cs="Calibri" w:hint="default"/>
        <w:b w:val="0"/>
        <w:i w:val="0"/>
        <w:sz w:val="28"/>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646446"/>
    <w:multiLevelType w:val="hybridMultilevel"/>
    <w:tmpl w:val="9C0ABFCA"/>
    <w:lvl w:ilvl="0" w:tplc="92BEEC6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1137DF"/>
    <w:multiLevelType w:val="hybridMultilevel"/>
    <w:tmpl w:val="27C41188"/>
    <w:lvl w:ilvl="0" w:tplc="22F8FD00">
      <w:start w:val="1"/>
      <w:numFmt w:val="bullet"/>
      <w:lvlText w:val="o"/>
      <w:lvlJc w:val="left"/>
      <w:pPr>
        <w:ind w:left="2160" w:hanging="360"/>
      </w:pPr>
      <w:rPr>
        <w:rFonts w:ascii="Courier New" w:hAnsi="Courier New" w:hint="default"/>
        <w:b w:val="0"/>
        <w:i w:val="0"/>
        <w:sz w:val="22"/>
      </w:rPr>
    </w:lvl>
    <w:lvl w:ilvl="1" w:tplc="5E36AA36">
      <w:numFmt w:val="bullet"/>
      <w:lvlText w:val="•"/>
      <w:lvlJc w:val="left"/>
      <w:pPr>
        <w:ind w:left="2880" w:hanging="360"/>
      </w:pPr>
      <w:rPr>
        <w:rFonts w:ascii="Calibri" w:hAnsi="Calibri" w:cs="Calibri" w:hint="default"/>
        <w:b w:val="0"/>
        <w:i w:val="0"/>
        <w:sz w:val="28"/>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4516FCC"/>
    <w:multiLevelType w:val="hybridMultilevel"/>
    <w:tmpl w:val="2682CD5C"/>
    <w:lvl w:ilvl="0" w:tplc="C4464AF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BD86E46"/>
    <w:multiLevelType w:val="hybridMultilevel"/>
    <w:tmpl w:val="973E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808047">
    <w:abstractNumId w:val="9"/>
  </w:num>
  <w:num w:numId="2" w16cid:durableId="1225488332">
    <w:abstractNumId w:val="7"/>
  </w:num>
  <w:num w:numId="3" w16cid:durableId="1276017340">
    <w:abstractNumId w:val="15"/>
  </w:num>
  <w:num w:numId="4" w16cid:durableId="1177303281">
    <w:abstractNumId w:val="12"/>
  </w:num>
  <w:num w:numId="5" w16cid:durableId="2128312056">
    <w:abstractNumId w:val="10"/>
  </w:num>
  <w:num w:numId="6" w16cid:durableId="1757239670">
    <w:abstractNumId w:val="11"/>
  </w:num>
  <w:num w:numId="7" w16cid:durableId="110588405">
    <w:abstractNumId w:val="13"/>
  </w:num>
  <w:num w:numId="8" w16cid:durableId="1922443616">
    <w:abstractNumId w:val="14"/>
  </w:num>
  <w:num w:numId="9" w16cid:durableId="178785962">
    <w:abstractNumId w:val="14"/>
  </w:num>
  <w:num w:numId="10" w16cid:durableId="129983670">
    <w:abstractNumId w:val="6"/>
  </w:num>
  <w:num w:numId="11" w16cid:durableId="1468626720">
    <w:abstractNumId w:val="5"/>
  </w:num>
  <w:num w:numId="12" w16cid:durableId="85155001">
    <w:abstractNumId w:val="4"/>
  </w:num>
  <w:num w:numId="13" w16cid:durableId="1219243947">
    <w:abstractNumId w:val="8"/>
  </w:num>
  <w:num w:numId="14" w16cid:durableId="1614094999">
    <w:abstractNumId w:val="3"/>
  </w:num>
  <w:num w:numId="15" w16cid:durableId="1205946367">
    <w:abstractNumId w:val="2"/>
  </w:num>
  <w:num w:numId="16" w16cid:durableId="150223443">
    <w:abstractNumId w:val="1"/>
  </w:num>
  <w:num w:numId="17" w16cid:durableId="176083513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0"/>
  <w:defaultTabStop w:val="720"/>
  <w:drawingGridHorizontalSpacing w:val="110"/>
  <w:displayHorizontalDrawingGridEvery w:val="2"/>
  <w:characterSpacingControl w:val="doNotCompress"/>
  <w:hdrShapeDefaults>
    <o:shapedefaults v:ext="edit" spidmax="2050"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5CD"/>
    <w:rsid w:val="00006EC6"/>
    <w:rsid w:val="000113A7"/>
    <w:rsid w:val="000304BF"/>
    <w:rsid w:val="00054EAF"/>
    <w:rsid w:val="0005557A"/>
    <w:rsid w:val="000616E7"/>
    <w:rsid w:val="00062D3E"/>
    <w:rsid w:val="0006427E"/>
    <w:rsid w:val="000733FB"/>
    <w:rsid w:val="00095A82"/>
    <w:rsid w:val="00097D07"/>
    <w:rsid w:val="000A276C"/>
    <w:rsid w:val="000A453D"/>
    <w:rsid w:val="000B18A6"/>
    <w:rsid w:val="000E31EE"/>
    <w:rsid w:val="000E438A"/>
    <w:rsid w:val="000F20F0"/>
    <w:rsid w:val="000F3CAF"/>
    <w:rsid w:val="000F442E"/>
    <w:rsid w:val="000F673B"/>
    <w:rsid w:val="00116706"/>
    <w:rsid w:val="001212D3"/>
    <w:rsid w:val="00121C30"/>
    <w:rsid w:val="00127EF1"/>
    <w:rsid w:val="00130D8F"/>
    <w:rsid w:val="00131CB6"/>
    <w:rsid w:val="0013738C"/>
    <w:rsid w:val="00137668"/>
    <w:rsid w:val="00141327"/>
    <w:rsid w:val="00143513"/>
    <w:rsid w:val="001472EA"/>
    <w:rsid w:val="001479FB"/>
    <w:rsid w:val="00150FF5"/>
    <w:rsid w:val="001679C5"/>
    <w:rsid w:val="00173009"/>
    <w:rsid w:val="00175F2E"/>
    <w:rsid w:val="00177720"/>
    <w:rsid w:val="001835D6"/>
    <w:rsid w:val="001853C2"/>
    <w:rsid w:val="001913AD"/>
    <w:rsid w:val="001A69F4"/>
    <w:rsid w:val="001A70A1"/>
    <w:rsid w:val="001D601B"/>
    <w:rsid w:val="001D6E89"/>
    <w:rsid w:val="001E3E11"/>
    <w:rsid w:val="001F0091"/>
    <w:rsid w:val="002000BC"/>
    <w:rsid w:val="00212592"/>
    <w:rsid w:val="00222DED"/>
    <w:rsid w:val="002239E3"/>
    <w:rsid w:val="00224AB2"/>
    <w:rsid w:val="00245086"/>
    <w:rsid w:val="00247B9A"/>
    <w:rsid w:val="00271550"/>
    <w:rsid w:val="00273549"/>
    <w:rsid w:val="00273B0F"/>
    <w:rsid w:val="00277B12"/>
    <w:rsid w:val="00294CCD"/>
    <w:rsid w:val="002A22A8"/>
    <w:rsid w:val="002B0E52"/>
    <w:rsid w:val="002D7CDA"/>
    <w:rsid w:val="002F295D"/>
    <w:rsid w:val="003116D9"/>
    <w:rsid w:val="003237A3"/>
    <w:rsid w:val="003336E5"/>
    <w:rsid w:val="003407D2"/>
    <w:rsid w:val="003439F4"/>
    <w:rsid w:val="003473B1"/>
    <w:rsid w:val="00351AEA"/>
    <w:rsid w:val="00361E7A"/>
    <w:rsid w:val="003975A5"/>
    <w:rsid w:val="003A7716"/>
    <w:rsid w:val="003C54FB"/>
    <w:rsid w:val="003C5D02"/>
    <w:rsid w:val="003D36C6"/>
    <w:rsid w:val="003E7225"/>
    <w:rsid w:val="003E7650"/>
    <w:rsid w:val="003F1FA4"/>
    <w:rsid w:val="00411D99"/>
    <w:rsid w:val="00413348"/>
    <w:rsid w:val="0042031D"/>
    <w:rsid w:val="00424859"/>
    <w:rsid w:val="00426F51"/>
    <w:rsid w:val="00447B16"/>
    <w:rsid w:val="004550F1"/>
    <w:rsid w:val="004553BB"/>
    <w:rsid w:val="00476E3A"/>
    <w:rsid w:val="0048548D"/>
    <w:rsid w:val="00485D2E"/>
    <w:rsid w:val="0048692D"/>
    <w:rsid w:val="004A15DB"/>
    <w:rsid w:val="004A34F6"/>
    <w:rsid w:val="004B1C7D"/>
    <w:rsid w:val="004B2F41"/>
    <w:rsid w:val="004B656F"/>
    <w:rsid w:val="004C1E83"/>
    <w:rsid w:val="004D1760"/>
    <w:rsid w:val="004D4319"/>
    <w:rsid w:val="004D63B4"/>
    <w:rsid w:val="004E047E"/>
    <w:rsid w:val="005032B4"/>
    <w:rsid w:val="00525253"/>
    <w:rsid w:val="00532FBD"/>
    <w:rsid w:val="00537987"/>
    <w:rsid w:val="00543BFB"/>
    <w:rsid w:val="00560185"/>
    <w:rsid w:val="00565AD1"/>
    <w:rsid w:val="005741D0"/>
    <w:rsid w:val="005760B0"/>
    <w:rsid w:val="00582618"/>
    <w:rsid w:val="005A075C"/>
    <w:rsid w:val="005A34F8"/>
    <w:rsid w:val="005A59C5"/>
    <w:rsid w:val="005D028F"/>
    <w:rsid w:val="005D716A"/>
    <w:rsid w:val="005F1C40"/>
    <w:rsid w:val="00604411"/>
    <w:rsid w:val="00604C43"/>
    <w:rsid w:val="00604C53"/>
    <w:rsid w:val="006203A7"/>
    <w:rsid w:val="006237A1"/>
    <w:rsid w:val="00630E11"/>
    <w:rsid w:val="00635ADA"/>
    <w:rsid w:val="00635F26"/>
    <w:rsid w:val="00646A37"/>
    <w:rsid w:val="00656978"/>
    <w:rsid w:val="00663E90"/>
    <w:rsid w:val="0066667A"/>
    <w:rsid w:val="00670D24"/>
    <w:rsid w:val="006827C8"/>
    <w:rsid w:val="00682ABF"/>
    <w:rsid w:val="00690FC8"/>
    <w:rsid w:val="00691F5E"/>
    <w:rsid w:val="00694DBF"/>
    <w:rsid w:val="00697DB4"/>
    <w:rsid w:val="006A2A37"/>
    <w:rsid w:val="006A6DD8"/>
    <w:rsid w:val="006B4998"/>
    <w:rsid w:val="006B5CFE"/>
    <w:rsid w:val="006B6D97"/>
    <w:rsid w:val="006C2535"/>
    <w:rsid w:val="006C34CF"/>
    <w:rsid w:val="006C487F"/>
    <w:rsid w:val="006C7D97"/>
    <w:rsid w:val="006D26C2"/>
    <w:rsid w:val="006D26C8"/>
    <w:rsid w:val="006F518E"/>
    <w:rsid w:val="00700741"/>
    <w:rsid w:val="00701F19"/>
    <w:rsid w:val="00712C8D"/>
    <w:rsid w:val="007165FB"/>
    <w:rsid w:val="00737C12"/>
    <w:rsid w:val="007503B1"/>
    <w:rsid w:val="007627AF"/>
    <w:rsid w:val="007674C5"/>
    <w:rsid w:val="00773C77"/>
    <w:rsid w:val="007747B4"/>
    <w:rsid w:val="00776181"/>
    <w:rsid w:val="00783317"/>
    <w:rsid w:val="007A23F6"/>
    <w:rsid w:val="007A24CB"/>
    <w:rsid w:val="007A3283"/>
    <w:rsid w:val="007A5C51"/>
    <w:rsid w:val="007C0557"/>
    <w:rsid w:val="007C5FEC"/>
    <w:rsid w:val="007C7B40"/>
    <w:rsid w:val="007E178A"/>
    <w:rsid w:val="007F3709"/>
    <w:rsid w:val="007F56B0"/>
    <w:rsid w:val="007F57E9"/>
    <w:rsid w:val="00811986"/>
    <w:rsid w:val="00812688"/>
    <w:rsid w:val="0082666F"/>
    <w:rsid w:val="00833AE2"/>
    <w:rsid w:val="0084554D"/>
    <w:rsid w:val="00856860"/>
    <w:rsid w:val="008726CF"/>
    <w:rsid w:val="008776FE"/>
    <w:rsid w:val="0088754E"/>
    <w:rsid w:val="0089247F"/>
    <w:rsid w:val="008A0F56"/>
    <w:rsid w:val="008A30FA"/>
    <w:rsid w:val="008B53BE"/>
    <w:rsid w:val="008D68C4"/>
    <w:rsid w:val="008E4FE0"/>
    <w:rsid w:val="008F28DE"/>
    <w:rsid w:val="008F4E27"/>
    <w:rsid w:val="009051D1"/>
    <w:rsid w:val="009152AA"/>
    <w:rsid w:val="00915758"/>
    <w:rsid w:val="009255E5"/>
    <w:rsid w:val="00926903"/>
    <w:rsid w:val="00932570"/>
    <w:rsid w:val="00933327"/>
    <w:rsid w:val="0093551C"/>
    <w:rsid w:val="00955664"/>
    <w:rsid w:val="00955F9F"/>
    <w:rsid w:val="00966B45"/>
    <w:rsid w:val="00971580"/>
    <w:rsid w:val="009804B2"/>
    <w:rsid w:val="00983BE1"/>
    <w:rsid w:val="009A70F2"/>
    <w:rsid w:val="009B56E6"/>
    <w:rsid w:val="009B7165"/>
    <w:rsid w:val="009B7488"/>
    <w:rsid w:val="009C04B3"/>
    <w:rsid w:val="00A056B0"/>
    <w:rsid w:val="00A14446"/>
    <w:rsid w:val="00A2303C"/>
    <w:rsid w:val="00A31160"/>
    <w:rsid w:val="00A34427"/>
    <w:rsid w:val="00A619ED"/>
    <w:rsid w:val="00A659D2"/>
    <w:rsid w:val="00A7044C"/>
    <w:rsid w:val="00A71AAC"/>
    <w:rsid w:val="00A71B03"/>
    <w:rsid w:val="00A72D33"/>
    <w:rsid w:val="00A80897"/>
    <w:rsid w:val="00A81AA5"/>
    <w:rsid w:val="00A81F07"/>
    <w:rsid w:val="00A90F7B"/>
    <w:rsid w:val="00A93FCD"/>
    <w:rsid w:val="00A96F62"/>
    <w:rsid w:val="00AA0B47"/>
    <w:rsid w:val="00AA35E0"/>
    <w:rsid w:val="00AA5FD7"/>
    <w:rsid w:val="00AA75EE"/>
    <w:rsid w:val="00AB62C3"/>
    <w:rsid w:val="00AF0DEB"/>
    <w:rsid w:val="00AF5A32"/>
    <w:rsid w:val="00AF7B3E"/>
    <w:rsid w:val="00B2363C"/>
    <w:rsid w:val="00B2623B"/>
    <w:rsid w:val="00B361FB"/>
    <w:rsid w:val="00B40DDC"/>
    <w:rsid w:val="00B4631B"/>
    <w:rsid w:val="00B471BE"/>
    <w:rsid w:val="00B47776"/>
    <w:rsid w:val="00B53D75"/>
    <w:rsid w:val="00B54053"/>
    <w:rsid w:val="00B77A24"/>
    <w:rsid w:val="00B83C6A"/>
    <w:rsid w:val="00B869A5"/>
    <w:rsid w:val="00B87CB5"/>
    <w:rsid w:val="00B94899"/>
    <w:rsid w:val="00BA0727"/>
    <w:rsid w:val="00BA07EC"/>
    <w:rsid w:val="00BA1D99"/>
    <w:rsid w:val="00BA2B76"/>
    <w:rsid w:val="00BC18E0"/>
    <w:rsid w:val="00BC30BB"/>
    <w:rsid w:val="00BC6A3B"/>
    <w:rsid w:val="00BD6A27"/>
    <w:rsid w:val="00BF450F"/>
    <w:rsid w:val="00C01068"/>
    <w:rsid w:val="00C103B5"/>
    <w:rsid w:val="00C15B70"/>
    <w:rsid w:val="00C171CC"/>
    <w:rsid w:val="00C17FEF"/>
    <w:rsid w:val="00C27D08"/>
    <w:rsid w:val="00C41463"/>
    <w:rsid w:val="00C50E54"/>
    <w:rsid w:val="00C61803"/>
    <w:rsid w:val="00C639DD"/>
    <w:rsid w:val="00C73B48"/>
    <w:rsid w:val="00C83CCF"/>
    <w:rsid w:val="00C918C7"/>
    <w:rsid w:val="00C92181"/>
    <w:rsid w:val="00C95294"/>
    <w:rsid w:val="00CA10A6"/>
    <w:rsid w:val="00CA5EBB"/>
    <w:rsid w:val="00CB2EBE"/>
    <w:rsid w:val="00CC26D9"/>
    <w:rsid w:val="00CC3460"/>
    <w:rsid w:val="00CD01F0"/>
    <w:rsid w:val="00CD18A2"/>
    <w:rsid w:val="00CD40A6"/>
    <w:rsid w:val="00CD6F2D"/>
    <w:rsid w:val="00CE00A4"/>
    <w:rsid w:val="00CE793E"/>
    <w:rsid w:val="00D01841"/>
    <w:rsid w:val="00D02721"/>
    <w:rsid w:val="00D0773C"/>
    <w:rsid w:val="00D1451A"/>
    <w:rsid w:val="00D332B5"/>
    <w:rsid w:val="00D34F90"/>
    <w:rsid w:val="00D356B3"/>
    <w:rsid w:val="00D35B69"/>
    <w:rsid w:val="00D43CBF"/>
    <w:rsid w:val="00D441D5"/>
    <w:rsid w:val="00D625E8"/>
    <w:rsid w:val="00D62A90"/>
    <w:rsid w:val="00D64AB4"/>
    <w:rsid w:val="00D65D91"/>
    <w:rsid w:val="00D67B00"/>
    <w:rsid w:val="00D829F5"/>
    <w:rsid w:val="00D85438"/>
    <w:rsid w:val="00D85D7B"/>
    <w:rsid w:val="00D864CB"/>
    <w:rsid w:val="00D968B5"/>
    <w:rsid w:val="00DA2A31"/>
    <w:rsid w:val="00DB3F02"/>
    <w:rsid w:val="00DC4E64"/>
    <w:rsid w:val="00DC65CF"/>
    <w:rsid w:val="00DD3968"/>
    <w:rsid w:val="00DD5433"/>
    <w:rsid w:val="00DD5785"/>
    <w:rsid w:val="00DD7385"/>
    <w:rsid w:val="00DE0B4E"/>
    <w:rsid w:val="00E03C3F"/>
    <w:rsid w:val="00E0438D"/>
    <w:rsid w:val="00E04838"/>
    <w:rsid w:val="00E04B4F"/>
    <w:rsid w:val="00E07BC0"/>
    <w:rsid w:val="00E11366"/>
    <w:rsid w:val="00E30637"/>
    <w:rsid w:val="00E31EDC"/>
    <w:rsid w:val="00E3471B"/>
    <w:rsid w:val="00E35794"/>
    <w:rsid w:val="00E3732F"/>
    <w:rsid w:val="00E53C07"/>
    <w:rsid w:val="00E5508A"/>
    <w:rsid w:val="00E65332"/>
    <w:rsid w:val="00E67B85"/>
    <w:rsid w:val="00E831BD"/>
    <w:rsid w:val="00E833CF"/>
    <w:rsid w:val="00E8590F"/>
    <w:rsid w:val="00E919BB"/>
    <w:rsid w:val="00E93054"/>
    <w:rsid w:val="00E9546A"/>
    <w:rsid w:val="00EA28D6"/>
    <w:rsid w:val="00EC149A"/>
    <w:rsid w:val="00EC17BF"/>
    <w:rsid w:val="00EC4C89"/>
    <w:rsid w:val="00EC5E5F"/>
    <w:rsid w:val="00EC69B9"/>
    <w:rsid w:val="00ED72C0"/>
    <w:rsid w:val="00ED7C37"/>
    <w:rsid w:val="00EE4667"/>
    <w:rsid w:val="00EF1A21"/>
    <w:rsid w:val="00EF5914"/>
    <w:rsid w:val="00EF67DA"/>
    <w:rsid w:val="00F01914"/>
    <w:rsid w:val="00F032F6"/>
    <w:rsid w:val="00F033BF"/>
    <w:rsid w:val="00F16FE5"/>
    <w:rsid w:val="00F27758"/>
    <w:rsid w:val="00F35983"/>
    <w:rsid w:val="00F52717"/>
    <w:rsid w:val="00F52821"/>
    <w:rsid w:val="00F647B9"/>
    <w:rsid w:val="00F67C6B"/>
    <w:rsid w:val="00F70064"/>
    <w:rsid w:val="00F747F0"/>
    <w:rsid w:val="00F80C71"/>
    <w:rsid w:val="00F81AB0"/>
    <w:rsid w:val="00FA158B"/>
    <w:rsid w:val="00FB203A"/>
    <w:rsid w:val="00FC0635"/>
    <w:rsid w:val="00FC25F8"/>
    <w:rsid w:val="00FC284C"/>
    <w:rsid w:val="00FD09A6"/>
    <w:rsid w:val="00FE43FD"/>
    <w:rsid w:val="00FE55F5"/>
    <w:rsid w:val="00FE65CD"/>
    <w:rsid w:val="00FE7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style="mso-rotate-with-shape:t"/>
    </o:shapedefaults>
    <o:shapelayout v:ext="edit">
      <o:idmap v:ext="edit" data="2"/>
    </o:shapelayout>
  </w:shapeDefaults>
  <w:decimalSymbol w:val="."/>
  <w:listSeparator w:val=","/>
  <w14:docId w14:val="11F76206"/>
  <w15:chartTrackingRefBased/>
  <w15:docId w15:val="{37A10F44-A93D-43DA-8E1E-332BDFA6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S-Normal"/>
    <w:qFormat/>
    <w:rsid w:val="006F518E"/>
    <w:pPr>
      <w:overflowPunct w:val="0"/>
      <w:autoSpaceDE w:val="0"/>
      <w:autoSpaceDN w:val="0"/>
      <w:adjustRightInd w:val="0"/>
      <w:textAlignment w:val="baseline"/>
    </w:pPr>
    <w:rPr>
      <w:rFonts w:ascii="Arial" w:hAnsi="Arial"/>
      <w:sz w:val="22"/>
    </w:rPr>
  </w:style>
  <w:style w:type="paragraph" w:styleId="Heading1">
    <w:name w:val="heading 1"/>
    <w:aliases w:val="SS-Header 1"/>
    <w:basedOn w:val="Normal"/>
    <w:next w:val="Normal"/>
    <w:link w:val="Heading1Char"/>
    <w:autoRedefine/>
    <w:uiPriority w:val="9"/>
    <w:qFormat/>
    <w:rsid w:val="00D65D91"/>
    <w:pPr>
      <w:keepNext/>
      <w:jc w:val="center"/>
      <w:outlineLvl w:val="0"/>
    </w:pPr>
    <w:rPr>
      <w:b/>
      <w:bCs/>
      <w:i/>
      <w:color w:val="000080"/>
      <w:kern w:val="32"/>
      <w:sz w:val="28"/>
      <w:szCs w:val="28"/>
    </w:rPr>
  </w:style>
  <w:style w:type="paragraph" w:styleId="Heading2">
    <w:name w:val="heading 2"/>
    <w:aliases w:val="SS-Header 2"/>
    <w:basedOn w:val="Normal"/>
    <w:next w:val="Normal"/>
    <w:link w:val="Heading2Char"/>
    <w:autoRedefine/>
    <w:qFormat/>
    <w:rsid w:val="001212D3"/>
    <w:pPr>
      <w:keepNext/>
      <w:outlineLvl w:val="1"/>
    </w:pPr>
    <w:rPr>
      <w:b/>
      <w:szCs w:val="22"/>
    </w:rPr>
  </w:style>
  <w:style w:type="paragraph" w:styleId="Heading3">
    <w:name w:val="heading 3"/>
    <w:basedOn w:val="Normal"/>
    <w:next w:val="Normal"/>
    <w:link w:val="Heading3Char"/>
    <w:uiPriority w:val="9"/>
    <w:unhideWhenUsed/>
    <w:rsid w:val="00D34F90"/>
    <w:pPr>
      <w:keepNext/>
      <w:keepLines/>
      <w:spacing w:before="200"/>
      <w:outlineLvl w:val="2"/>
    </w:pPr>
    <w:rPr>
      <w:b/>
      <w:bCs/>
    </w:rPr>
  </w:style>
  <w:style w:type="paragraph" w:styleId="Heading4">
    <w:name w:val="heading 4"/>
    <w:basedOn w:val="Normal"/>
    <w:next w:val="Normal"/>
    <w:link w:val="Heading4Char"/>
    <w:uiPriority w:val="9"/>
    <w:semiHidden/>
    <w:unhideWhenUsed/>
    <w:qFormat/>
    <w:rsid w:val="00A81F07"/>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D34F90"/>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006EC6"/>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006EC6"/>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3BF"/>
    <w:pPr>
      <w:tabs>
        <w:tab w:val="center" w:pos="4680"/>
        <w:tab w:val="right" w:pos="9360"/>
      </w:tabs>
    </w:pPr>
  </w:style>
  <w:style w:type="character" w:customStyle="1" w:styleId="HeaderChar">
    <w:name w:val="Header Char"/>
    <w:basedOn w:val="DefaultParagraphFont"/>
    <w:link w:val="Header"/>
    <w:uiPriority w:val="99"/>
    <w:rsid w:val="00F033BF"/>
  </w:style>
  <w:style w:type="paragraph" w:styleId="Footer">
    <w:name w:val="footer"/>
    <w:aliases w:val="SS-Footer"/>
    <w:basedOn w:val="Normal"/>
    <w:link w:val="FooterChar"/>
    <w:uiPriority w:val="99"/>
    <w:unhideWhenUsed/>
    <w:qFormat/>
    <w:rsid w:val="001679C5"/>
    <w:pPr>
      <w:tabs>
        <w:tab w:val="center" w:pos="4680"/>
        <w:tab w:val="right" w:pos="9360"/>
      </w:tabs>
    </w:pPr>
    <w:rPr>
      <w:rFonts w:ascii="Century Gothic" w:hAnsi="Century Gothic"/>
      <w:b/>
    </w:rPr>
  </w:style>
  <w:style w:type="character" w:customStyle="1" w:styleId="FooterChar">
    <w:name w:val="Footer Char"/>
    <w:aliases w:val="SS-Footer Char"/>
    <w:basedOn w:val="DefaultParagraphFont"/>
    <w:link w:val="Footer"/>
    <w:uiPriority w:val="99"/>
    <w:rsid w:val="001679C5"/>
    <w:rPr>
      <w:rFonts w:ascii="Century Gothic" w:hAnsi="Century Gothic"/>
      <w:b/>
      <w:sz w:val="22"/>
    </w:rPr>
  </w:style>
  <w:style w:type="character" w:customStyle="1" w:styleId="Heading2Char">
    <w:name w:val="Heading 2 Char"/>
    <w:aliases w:val="SS-Header 2 Char"/>
    <w:basedOn w:val="DefaultParagraphFont"/>
    <w:link w:val="Heading2"/>
    <w:rsid w:val="001212D3"/>
    <w:rPr>
      <w:rFonts w:ascii="Arial" w:hAnsi="Arial"/>
      <w:b/>
      <w:sz w:val="22"/>
      <w:szCs w:val="22"/>
    </w:rPr>
  </w:style>
  <w:style w:type="paragraph" w:styleId="BodyText">
    <w:name w:val="Body Text"/>
    <w:aliases w:val="SS-Body Text"/>
    <w:basedOn w:val="Normal"/>
    <w:link w:val="BodyTextChar"/>
    <w:autoRedefine/>
    <w:qFormat/>
    <w:rsid w:val="00F35983"/>
    <w:pPr>
      <w:ind w:right="-115"/>
    </w:pPr>
    <w:rPr>
      <w:rFonts w:cs="Arial"/>
      <w:szCs w:val="22"/>
    </w:rPr>
  </w:style>
  <w:style w:type="character" w:customStyle="1" w:styleId="BodyTextChar">
    <w:name w:val="Body Text Char"/>
    <w:aliases w:val="SS-Body Text Char"/>
    <w:basedOn w:val="DefaultParagraphFont"/>
    <w:link w:val="BodyText"/>
    <w:rsid w:val="00F35983"/>
    <w:rPr>
      <w:rFonts w:ascii="Arial" w:hAnsi="Arial" w:cs="Arial"/>
      <w:sz w:val="22"/>
      <w:szCs w:val="22"/>
    </w:rPr>
  </w:style>
  <w:style w:type="character" w:customStyle="1" w:styleId="Heading1Char">
    <w:name w:val="Heading 1 Char"/>
    <w:aliases w:val="SS-Header 1 Char"/>
    <w:basedOn w:val="DefaultParagraphFont"/>
    <w:link w:val="Heading1"/>
    <w:uiPriority w:val="9"/>
    <w:rsid w:val="00D65D91"/>
    <w:rPr>
      <w:rFonts w:ascii="Arial" w:hAnsi="Arial"/>
      <w:b/>
      <w:bCs/>
      <w:i/>
      <w:color w:val="000080"/>
      <w:kern w:val="32"/>
      <w:sz w:val="28"/>
      <w:szCs w:val="28"/>
    </w:rPr>
  </w:style>
  <w:style w:type="character" w:styleId="Strong">
    <w:name w:val="Strong"/>
    <w:basedOn w:val="DefaultParagraphFont"/>
    <w:uiPriority w:val="22"/>
    <w:rsid w:val="00BC18E0"/>
    <w:rPr>
      <w:b/>
      <w:bCs/>
    </w:rPr>
  </w:style>
  <w:style w:type="character" w:styleId="Emphasis">
    <w:name w:val="Emphasis"/>
    <w:basedOn w:val="DefaultParagraphFont"/>
    <w:uiPriority w:val="20"/>
    <w:rsid w:val="00BC18E0"/>
    <w:rPr>
      <w:i/>
      <w:iCs/>
    </w:rPr>
  </w:style>
  <w:style w:type="paragraph" w:styleId="ListBullet">
    <w:name w:val="List Bullet"/>
    <w:aliases w:val="SS-Bullet 1"/>
    <w:basedOn w:val="ListBullet2"/>
    <w:next w:val="Normal"/>
    <w:autoRedefine/>
    <w:uiPriority w:val="99"/>
    <w:unhideWhenUsed/>
    <w:qFormat/>
    <w:rsid w:val="006B4998"/>
    <w:pPr>
      <w:numPr>
        <w:numId w:val="1"/>
      </w:numPr>
    </w:pPr>
  </w:style>
  <w:style w:type="paragraph" w:styleId="List2">
    <w:name w:val="List 2"/>
    <w:basedOn w:val="Normal"/>
    <w:uiPriority w:val="99"/>
    <w:unhideWhenUsed/>
    <w:rsid w:val="006B4998"/>
    <w:pPr>
      <w:ind w:left="720" w:hanging="360"/>
      <w:contextualSpacing/>
    </w:pPr>
  </w:style>
  <w:style w:type="paragraph" w:styleId="ListBullet2">
    <w:name w:val="List Bullet 2"/>
    <w:aliases w:val="SS-Bullet 2"/>
    <w:basedOn w:val="Normal"/>
    <w:uiPriority w:val="99"/>
    <w:unhideWhenUsed/>
    <w:qFormat/>
    <w:rsid w:val="006B4998"/>
    <w:pPr>
      <w:numPr>
        <w:numId w:val="2"/>
      </w:numPr>
      <w:contextualSpacing/>
    </w:pPr>
  </w:style>
  <w:style w:type="paragraph" w:styleId="NoSpacing">
    <w:name w:val="No Spacing"/>
    <w:uiPriority w:val="1"/>
    <w:rsid w:val="00CD18A2"/>
    <w:pPr>
      <w:overflowPunct w:val="0"/>
      <w:autoSpaceDE w:val="0"/>
      <w:autoSpaceDN w:val="0"/>
      <w:adjustRightInd w:val="0"/>
      <w:textAlignment w:val="baseline"/>
    </w:pPr>
    <w:rPr>
      <w:rFonts w:ascii="Arial" w:hAnsi="Arial"/>
      <w:sz w:val="22"/>
    </w:rPr>
  </w:style>
  <w:style w:type="paragraph" w:styleId="Title">
    <w:name w:val="Title"/>
    <w:aliases w:val="SS-Title"/>
    <w:basedOn w:val="Normal"/>
    <w:next w:val="Normal"/>
    <w:link w:val="TitleChar"/>
    <w:uiPriority w:val="10"/>
    <w:qFormat/>
    <w:rsid w:val="001679C5"/>
    <w:pPr>
      <w:spacing w:after="300"/>
      <w:contextualSpacing/>
      <w:jc w:val="right"/>
    </w:pPr>
    <w:rPr>
      <w:b/>
      <w:i/>
      <w:spacing w:val="5"/>
      <w:kern w:val="28"/>
      <w:sz w:val="28"/>
      <w:szCs w:val="52"/>
    </w:rPr>
  </w:style>
  <w:style w:type="character" w:customStyle="1" w:styleId="TitleChar">
    <w:name w:val="Title Char"/>
    <w:aliases w:val="SS-Title Char"/>
    <w:basedOn w:val="DefaultParagraphFont"/>
    <w:link w:val="Title"/>
    <w:uiPriority w:val="10"/>
    <w:rsid w:val="001679C5"/>
    <w:rPr>
      <w:rFonts w:ascii="Arial" w:eastAsia="Times New Roman" w:hAnsi="Arial" w:cs="Times New Roman"/>
      <w:b/>
      <w:i/>
      <w:spacing w:val="5"/>
      <w:kern w:val="28"/>
      <w:sz w:val="28"/>
      <w:szCs w:val="52"/>
    </w:rPr>
  </w:style>
  <w:style w:type="paragraph" w:customStyle="1" w:styleId="SS-FileNm">
    <w:name w:val="SS-File Nm"/>
    <w:basedOn w:val="Normal"/>
    <w:qFormat/>
    <w:rsid w:val="00812688"/>
    <w:pPr>
      <w:jc w:val="right"/>
    </w:pPr>
    <w:rPr>
      <w:rFonts w:cs="Arial"/>
      <w:color w:val="A6A6A6"/>
      <w:sz w:val="16"/>
      <w:szCs w:val="16"/>
    </w:rPr>
  </w:style>
  <w:style w:type="paragraph" w:customStyle="1" w:styleId="SS-Frame">
    <w:name w:val="SS-Frame"/>
    <w:basedOn w:val="Normal"/>
    <w:qFormat/>
    <w:rsid w:val="00543BFB"/>
    <w:pPr>
      <w:framePr w:wrap="around" w:vAnchor="text" w:hAnchor="text" w:y="1"/>
      <w:jc w:val="center"/>
    </w:pPr>
  </w:style>
  <w:style w:type="paragraph" w:styleId="BalloonText">
    <w:name w:val="Balloon Text"/>
    <w:basedOn w:val="Normal"/>
    <w:link w:val="BalloonTextChar"/>
    <w:uiPriority w:val="99"/>
    <w:semiHidden/>
    <w:unhideWhenUsed/>
    <w:rsid w:val="00663E90"/>
    <w:rPr>
      <w:rFonts w:ascii="Tahoma" w:hAnsi="Tahoma" w:cs="Tahoma"/>
      <w:sz w:val="16"/>
      <w:szCs w:val="16"/>
    </w:rPr>
  </w:style>
  <w:style w:type="character" w:customStyle="1" w:styleId="BalloonTextChar">
    <w:name w:val="Balloon Text Char"/>
    <w:basedOn w:val="DefaultParagraphFont"/>
    <w:link w:val="BalloonText"/>
    <w:uiPriority w:val="99"/>
    <w:semiHidden/>
    <w:rsid w:val="00663E90"/>
    <w:rPr>
      <w:rFonts w:ascii="Tahoma" w:hAnsi="Tahoma" w:cs="Tahoma"/>
      <w:sz w:val="16"/>
      <w:szCs w:val="16"/>
    </w:rPr>
  </w:style>
  <w:style w:type="paragraph" w:styleId="Caption">
    <w:name w:val="caption"/>
    <w:aliases w:val="SS-Caption"/>
    <w:basedOn w:val="Normal"/>
    <w:next w:val="Normal"/>
    <w:uiPriority w:val="35"/>
    <w:unhideWhenUsed/>
    <w:qFormat/>
    <w:rsid w:val="00C918C7"/>
    <w:pPr>
      <w:framePr w:w="3205" w:wrap="around" w:vAnchor="text" w:hAnchor="text" w:y="5"/>
      <w:jc w:val="center"/>
    </w:pPr>
    <w:rPr>
      <w:b/>
      <w:bCs/>
      <w:sz w:val="16"/>
      <w:szCs w:val="18"/>
    </w:rPr>
  </w:style>
  <w:style w:type="paragraph" w:customStyle="1" w:styleId="intro">
    <w:name w:val="intro"/>
    <w:basedOn w:val="Normal"/>
    <w:rsid w:val="00FB203A"/>
    <w:pPr>
      <w:overflowPunct/>
      <w:autoSpaceDE/>
      <w:autoSpaceDN/>
      <w:adjustRightInd/>
      <w:spacing w:before="406" w:after="406"/>
      <w:textAlignment w:val="auto"/>
    </w:pPr>
    <w:rPr>
      <w:rFonts w:ascii="Times New Roman" w:hAnsi="Times New Roman"/>
      <w:sz w:val="37"/>
      <w:szCs w:val="37"/>
    </w:rPr>
  </w:style>
  <w:style w:type="character" w:customStyle="1" w:styleId="byline">
    <w:name w:val="byline"/>
    <w:basedOn w:val="DefaultParagraphFont"/>
    <w:rsid w:val="00FB203A"/>
  </w:style>
  <w:style w:type="character" w:customStyle="1" w:styleId="about">
    <w:name w:val="about"/>
    <w:basedOn w:val="DefaultParagraphFont"/>
    <w:rsid w:val="00FB203A"/>
  </w:style>
  <w:style w:type="character" w:customStyle="1" w:styleId="stepnumber1">
    <w:name w:val="stepnumber1"/>
    <w:basedOn w:val="DefaultParagraphFont"/>
    <w:rsid w:val="00FB203A"/>
    <w:rPr>
      <w:sz w:val="61"/>
      <w:szCs w:val="61"/>
    </w:rPr>
  </w:style>
  <w:style w:type="paragraph" w:styleId="DocumentMap">
    <w:name w:val="Document Map"/>
    <w:basedOn w:val="Normal"/>
    <w:link w:val="DocumentMapChar"/>
    <w:uiPriority w:val="99"/>
    <w:semiHidden/>
    <w:unhideWhenUsed/>
    <w:rsid w:val="003E7650"/>
    <w:rPr>
      <w:rFonts w:ascii="Tahoma" w:hAnsi="Tahoma" w:cs="Tahoma"/>
      <w:sz w:val="16"/>
      <w:szCs w:val="16"/>
    </w:rPr>
  </w:style>
  <w:style w:type="character" w:customStyle="1" w:styleId="DocumentMapChar">
    <w:name w:val="Document Map Char"/>
    <w:basedOn w:val="DefaultParagraphFont"/>
    <w:link w:val="DocumentMap"/>
    <w:uiPriority w:val="99"/>
    <w:semiHidden/>
    <w:rsid w:val="003E7650"/>
    <w:rPr>
      <w:rFonts w:ascii="Tahoma" w:hAnsi="Tahoma" w:cs="Tahoma"/>
      <w:sz w:val="16"/>
      <w:szCs w:val="16"/>
    </w:rPr>
  </w:style>
  <w:style w:type="paragraph" w:styleId="Subtitle">
    <w:name w:val="Subtitle"/>
    <w:basedOn w:val="Normal"/>
    <w:link w:val="SubtitleChar"/>
    <w:qFormat/>
    <w:rsid w:val="00926903"/>
    <w:pPr>
      <w:jc w:val="center"/>
    </w:pPr>
    <w:rPr>
      <w:rFonts w:ascii="Berlin Sans FB" w:hAnsi="Berlin Sans FB"/>
      <w:sz w:val="48"/>
      <w:szCs w:val="22"/>
    </w:rPr>
  </w:style>
  <w:style w:type="character" w:customStyle="1" w:styleId="SubtitleChar">
    <w:name w:val="Subtitle Char"/>
    <w:basedOn w:val="DefaultParagraphFont"/>
    <w:link w:val="Subtitle"/>
    <w:rsid w:val="00926903"/>
    <w:rPr>
      <w:rFonts w:ascii="Berlin Sans FB" w:hAnsi="Berlin Sans FB"/>
      <w:sz w:val="48"/>
      <w:szCs w:val="22"/>
    </w:rPr>
  </w:style>
  <w:style w:type="paragraph" w:styleId="TOCHeading">
    <w:name w:val="TOC Heading"/>
    <w:basedOn w:val="Heading1"/>
    <w:next w:val="Normal"/>
    <w:uiPriority w:val="39"/>
    <w:unhideWhenUsed/>
    <w:qFormat/>
    <w:rsid w:val="00006EC6"/>
    <w:pPr>
      <w:keepLines/>
      <w:overflowPunct/>
      <w:autoSpaceDE/>
      <w:autoSpaceDN/>
      <w:adjustRightInd/>
      <w:spacing w:before="480" w:line="276" w:lineRule="auto"/>
      <w:jc w:val="left"/>
      <w:textAlignment w:val="auto"/>
      <w:outlineLvl w:val="9"/>
    </w:pPr>
    <w:rPr>
      <w:rFonts w:ascii="Cambria" w:hAnsi="Cambria"/>
      <w:i w:val="0"/>
      <w:color w:val="365F91"/>
      <w:kern w:val="0"/>
    </w:rPr>
  </w:style>
  <w:style w:type="paragraph" w:styleId="BodyTextIndent2">
    <w:name w:val="Body Text Indent 2"/>
    <w:basedOn w:val="Normal"/>
    <w:link w:val="BodyTextIndent2Char"/>
    <w:uiPriority w:val="99"/>
    <w:semiHidden/>
    <w:unhideWhenUsed/>
    <w:rsid w:val="00006EC6"/>
    <w:pPr>
      <w:spacing w:after="120" w:line="480" w:lineRule="auto"/>
      <w:ind w:left="360"/>
    </w:pPr>
  </w:style>
  <w:style w:type="character" w:customStyle="1" w:styleId="BodyTextIndent2Char">
    <w:name w:val="Body Text Indent 2 Char"/>
    <w:basedOn w:val="DefaultParagraphFont"/>
    <w:link w:val="BodyTextIndent2"/>
    <w:uiPriority w:val="99"/>
    <w:semiHidden/>
    <w:rsid w:val="00006EC6"/>
    <w:rPr>
      <w:rFonts w:ascii="Arial" w:hAnsi="Arial"/>
      <w:sz w:val="22"/>
    </w:rPr>
  </w:style>
  <w:style w:type="paragraph" w:styleId="NormalWeb">
    <w:name w:val="Normal (Web)"/>
    <w:basedOn w:val="Normal"/>
    <w:uiPriority w:val="99"/>
    <w:rsid w:val="00006EC6"/>
    <w:pPr>
      <w:spacing w:before="100" w:beforeAutospacing="1" w:after="100" w:afterAutospacing="1"/>
    </w:pPr>
    <w:rPr>
      <w:rFonts w:ascii="Times New Roman" w:hAnsi="Times New Roman"/>
      <w:szCs w:val="22"/>
    </w:rPr>
  </w:style>
  <w:style w:type="character" w:customStyle="1" w:styleId="Heading9Char">
    <w:name w:val="Heading 9 Char"/>
    <w:basedOn w:val="DefaultParagraphFont"/>
    <w:link w:val="Heading9"/>
    <w:uiPriority w:val="9"/>
    <w:semiHidden/>
    <w:rsid w:val="00006EC6"/>
    <w:rPr>
      <w:rFonts w:ascii="Cambria" w:eastAsia="Times New Roman" w:hAnsi="Cambria" w:cs="Times New Roman"/>
      <w:i/>
      <w:iCs/>
      <w:color w:val="404040"/>
    </w:rPr>
  </w:style>
  <w:style w:type="character" w:customStyle="1" w:styleId="Heading6Char">
    <w:name w:val="Heading 6 Char"/>
    <w:basedOn w:val="DefaultParagraphFont"/>
    <w:link w:val="Heading6"/>
    <w:uiPriority w:val="9"/>
    <w:semiHidden/>
    <w:rsid w:val="00006EC6"/>
    <w:rPr>
      <w:rFonts w:ascii="Cambria" w:eastAsia="Times New Roman" w:hAnsi="Cambria" w:cs="Times New Roman"/>
      <w:i/>
      <w:iCs/>
      <w:color w:val="243F60"/>
      <w:sz w:val="22"/>
    </w:rPr>
  </w:style>
  <w:style w:type="paragraph" w:styleId="TOC1">
    <w:name w:val="toc 1"/>
    <w:basedOn w:val="Normal"/>
    <w:next w:val="Normal"/>
    <w:autoRedefine/>
    <w:uiPriority w:val="39"/>
    <w:unhideWhenUsed/>
    <w:rsid w:val="006D26C8"/>
    <w:pPr>
      <w:spacing w:after="100"/>
    </w:pPr>
  </w:style>
  <w:style w:type="character" w:styleId="Hyperlink">
    <w:name w:val="Hyperlink"/>
    <w:basedOn w:val="DefaultParagraphFont"/>
    <w:uiPriority w:val="99"/>
    <w:unhideWhenUsed/>
    <w:rsid w:val="006D26C8"/>
    <w:rPr>
      <w:color w:val="0000FF"/>
      <w:u w:val="single"/>
    </w:rPr>
  </w:style>
  <w:style w:type="character" w:customStyle="1" w:styleId="Heading3Char">
    <w:name w:val="Heading 3 Char"/>
    <w:basedOn w:val="DefaultParagraphFont"/>
    <w:link w:val="Heading3"/>
    <w:uiPriority w:val="9"/>
    <w:rsid w:val="00D34F90"/>
    <w:rPr>
      <w:rFonts w:ascii="Arial" w:eastAsia="Times New Roman" w:hAnsi="Arial" w:cs="Times New Roman"/>
      <w:b/>
      <w:bCs/>
      <w:sz w:val="22"/>
    </w:rPr>
  </w:style>
  <w:style w:type="table" w:styleId="TableGrid">
    <w:name w:val="Table Grid"/>
    <w:basedOn w:val="TableNormal"/>
    <w:uiPriority w:val="59"/>
    <w:rsid w:val="006D2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81F07"/>
    <w:rPr>
      <w:rFonts w:ascii="Cambria" w:eastAsia="Times New Roman" w:hAnsi="Cambria" w:cs="Times New Roman"/>
      <w:b/>
      <w:bCs/>
      <w:i/>
      <w:iCs/>
      <w:color w:val="4F81BD"/>
      <w:sz w:val="22"/>
    </w:rPr>
  </w:style>
  <w:style w:type="paragraph" w:styleId="TOC2">
    <w:name w:val="toc 2"/>
    <w:basedOn w:val="Normal"/>
    <w:next w:val="Normal"/>
    <w:autoRedefine/>
    <w:uiPriority w:val="39"/>
    <w:unhideWhenUsed/>
    <w:rsid w:val="00700741"/>
    <w:pPr>
      <w:tabs>
        <w:tab w:val="right" w:leader="dot" w:pos="10502"/>
      </w:tabs>
      <w:spacing w:after="100"/>
      <w:ind w:left="216"/>
    </w:pPr>
  </w:style>
  <w:style w:type="character" w:customStyle="1" w:styleId="Heading5Char">
    <w:name w:val="Heading 5 Char"/>
    <w:basedOn w:val="DefaultParagraphFont"/>
    <w:link w:val="Heading5"/>
    <w:uiPriority w:val="9"/>
    <w:semiHidden/>
    <w:rsid w:val="00D34F90"/>
    <w:rPr>
      <w:rFonts w:ascii="Cambria" w:eastAsia="Times New Roman" w:hAnsi="Cambria" w:cs="Times New Roman"/>
      <w:color w:val="243F60"/>
      <w:sz w:val="22"/>
    </w:rPr>
  </w:style>
  <w:style w:type="paragraph" w:styleId="ListParagraph">
    <w:name w:val="List Paragraph"/>
    <w:basedOn w:val="Normal"/>
    <w:uiPriority w:val="34"/>
    <w:qFormat/>
    <w:rsid w:val="00635F26"/>
    <w:pPr>
      <w:ind w:left="720"/>
      <w:contextualSpacing/>
    </w:pPr>
  </w:style>
  <w:style w:type="paragraph" w:styleId="BodyTextIndent">
    <w:name w:val="Body Text Indent"/>
    <w:basedOn w:val="Normal"/>
    <w:link w:val="BodyTextIndentChar"/>
    <w:uiPriority w:val="99"/>
    <w:semiHidden/>
    <w:unhideWhenUsed/>
    <w:rsid w:val="00F27758"/>
    <w:pPr>
      <w:spacing w:after="120"/>
      <w:ind w:left="360"/>
    </w:pPr>
  </w:style>
  <w:style w:type="character" w:customStyle="1" w:styleId="BodyTextIndentChar">
    <w:name w:val="Body Text Indent Char"/>
    <w:basedOn w:val="DefaultParagraphFont"/>
    <w:link w:val="BodyTextIndent"/>
    <w:uiPriority w:val="99"/>
    <w:semiHidden/>
    <w:rsid w:val="00F27758"/>
    <w:rPr>
      <w:rFonts w:ascii="Arial" w:hAnsi="Arial"/>
      <w:sz w:val="22"/>
    </w:rPr>
  </w:style>
  <w:style w:type="paragraph" w:styleId="TOC3">
    <w:name w:val="toc 3"/>
    <w:basedOn w:val="Normal"/>
    <w:next w:val="Normal"/>
    <w:autoRedefine/>
    <w:uiPriority w:val="39"/>
    <w:unhideWhenUsed/>
    <w:rsid w:val="00E04B4F"/>
    <w:pPr>
      <w:spacing w:after="100"/>
      <w:ind w:left="440"/>
    </w:pPr>
  </w:style>
  <w:style w:type="character" w:styleId="FollowedHyperlink">
    <w:name w:val="FollowedHyperlink"/>
    <w:basedOn w:val="DefaultParagraphFont"/>
    <w:uiPriority w:val="99"/>
    <w:semiHidden/>
    <w:unhideWhenUsed/>
    <w:rsid w:val="00CE00A4"/>
    <w:rPr>
      <w:color w:val="954F72" w:themeColor="followedHyperlink"/>
      <w:u w:val="single"/>
    </w:rPr>
  </w:style>
  <w:style w:type="character" w:styleId="PlaceholderText">
    <w:name w:val="Placeholder Text"/>
    <w:basedOn w:val="DefaultParagraphFont"/>
    <w:uiPriority w:val="99"/>
    <w:semiHidden/>
    <w:rsid w:val="005F1C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8911">
      <w:bodyDiv w:val="1"/>
      <w:marLeft w:val="0"/>
      <w:marRight w:val="0"/>
      <w:marTop w:val="0"/>
      <w:marBottom w:val="0"/>
      <w:divBdr>
        <w:top w:val="none" w:sz="0" w:space="0" w:color="auto"/>
        <w:left w:val="none" w:sz="0" w:space="0" w:color="auto"/>
        <w:bottom w:val="none" w:sz="0" w:space="0" w:color="auto"/>
        <w:right w:val="none" w:sz="0" w:space="0" w:color="auto"/>
      </w:divBdr>
      <w:divsChild>
        <w:div w:id="1936208610">
          <w:marLeft w:val="0"/>
          <w:marRight w:val="0"/>
          <w:marTop w:val="0"/>
          <w:marBottom w:val="0"/>
          <w:divBdr>
            <w:top w:val="none" w:sz="0" w:space="0" w:color="auto"/>
            <w:left w:val="none" w:sz="0" w:space="0" w:color="auto"/>
            <w:bottom w:val="none" w:sz="0" w:space="0" w:color="auto"/>
            <w:right w:val="none" w:sz="0" w:space="0" w:color="auto"/>
          </w:divBdr>
        </w:div>
        <w:div w:id="655113044">
          <w:marLeft w:val="0"/>
          <w:marRight w:val="0"/>
          <w:marTop w:val="0"/>
          <w:marBottom w:val="0"/>
          <w:divBdr>
            <w:top w:val="none" w:sz="0" w:space="0" w:color="auto"/>
            <w:left w:val="none" w:sz="0" w:space="0" w:color="auto"/>
            <w:bottom w:val="none" w:sz="0" w:space="0" w:color="auto"/>
            <w:right w:val="none" w:sz="0" w:space="0" w:color="auto"/>
          </w:divBdr>
        </w:div>
        <w:div w:id="517157752">
          <w:marLeft w:val="0"/>
          <w:marRight w:val="0"/>
          <w:marTop w:val="0"/>
          <w:marBottom w:val="0"/>
          <w:divBdr>
            <w:top w:val="none" w:sz="0" w:space="0" w:color="auto"/>
            <w:left w:val="none" w:sz="0" w:space="0" w:color="auto"/>
            <w:bottom w:val="none" w:sz="0" w:space="0" w:color="auto"/>
            <w:right w:val="none" w:sz="0" w:space="0" w:color="auto"/>
          </w:divBdr>
        </w:div>
        <w:div w:id="669452786">
          <w:marLeft w:val="0"/>
          <w:marRight w:val="0"/>
          <w:marTop w:val="0"/>
          <w:marBottom w:val="0"/>
          <w:divBdr>
            <w:top w:val="none" w:sz="0" w:space="0" w:color="auto"/>
            <w:left w:val="none" w:sz="0" w:space="0" w:color="auto"/>
            <w:bottom w:val="none" w:sz="0" w:space="0" w:color="auto"/>
            <w:right w:val="none" w:sz="0" w:space="0" w:color="auto"/>
          </w:divBdr>
        </w:div>
        <w:div w:id="565144835">
          <w:marLeft w:val="0"/>
          <w:marRight w:val="0"/>
          <w:marTop w:val="0"/>
          <w:marBottom w:val="0"/>
          <w:divBdr>
            <w:top w:val="none" w:sz="0" w:space="0" w:color="auto"/>
            <w:left w:val="none" w:sz="0" w:space="0" w:color="auto"/>
            <w:bottom w:val="none" w:sz="0" w:space="0" w:color="auto"/>
            <w:right w:val="none" w:sz="0" w:space="0" w:color="auto"/>
          </w:divBdr>
        </w:div>
        <w:div w:id="1050425970">
          <w:marLeft w:val="0"/>
          <w:marRight w:val="0"/>
          <w:marTop w:val="0"/>
          <w:marBottom w:val="0"/>
          <w:divBdr>
            <w:top w:val="none" w:sz="0" w:space="0" w:color="auto"/>
            <w:left w:val="none" w:sz="0" w:space="0" w:color="auto"/>
            <w:bottom w:val="none" w:sz="0" w:space="0" w:color="auto"/>
            <w:right w:val="none" w:sz="0" w:space="0" w:color="auto"/>
          </w:divBdr>
        </w:div>
        <w:div w:id="1296065255">
          <w:marLeft w:val="0"/>
          <w:marRight w:val="0"/>
          <w:marTop w:val="0"/>
          <w:marBottom w:val="0"/>
          <w:divBdr>
            <w:top w:val="none" w:sz="0" w:space="0" w:color="auto"/>
            <w:left w:val="none" w:sz="0" w:space="0" w:color="auto"/>
            <w:bottom w:val="none" w:sz="0" w:space="0" w:color="auto"/>
            <w:right w:val="none" w:sz="0" w:space="0" w:color="auto"/>
          </w:divBdr>
        </w:div>
        <w:div w:id="1883058565">
          <w:marLeft w:val="0"/>
          <w:marRight w:val="0"/>
          <w:marTop w:val="0"/>
          <w:marBottom w:val="0"/>
          <w:divBdr>
            <w:top w:val="none" w:sz="0" w:space="0" w:color="auto"/>
            <w:left w:val="none" w:sz="0" w:space="0" w:color="auto"/>
            <w:bottom w:val="none" w:sz="0" w:space="0" w:color="auto"/>
            <w:right w:val="none" w:sz="0" w:space="0" w:color="auto"/>
          </w:divBdr>
        </w:div>
        <w:div w:id="1205488286">
          <w:marLeft w:val="0"/>
          <w:marRight w:val="0"/>
          <w:marTop w:val="0"/>
          <w:marBottom w:val="0"/>
          <w:divBdr>
            <w:top w:val="none" w:sz="0" w:space="0" w:color="auto"/>
            <w:left w:val="none" w:sz="0" w:space="0" w:color="auto"/>
            <w:bottom w:val="none" w:sz="0" w:space="0" w:color="auto"/>
            <w:right w:val="none" w:sz="0" w:space="0" w:color="auto"/>
          </w:divBdr>
        </w:div>
        <w:div w:id="924722985">
          <w:marLeft w:val="0"/>
          <w:marRight w:val="0"/>
          <w:marTop w:val="0"/>
          <w:marBottom w:val="0"/>
          <w:divBdr>
            <w:top w:val="none" w:sz="0" w:space="0" w:color="auto"/>
            <w:left w:val="none" w:sz="0" w:space="0" w:color="auto"/>
            <w:bottom w:val="none" w:sz="0" w:space="0" w:color="auto"/>
            <w:right w:val="none" w:sz="0" w:space="0" w:color="auto"/>
          </w:divBdr>
        </w:div>
        <w:div w:id="1562985259">
          <w:marLeft w:val="0"/>
          <w:marRight w:val="0"/>
          <w:marTop w:val="0"/>
          <w:marBottom w:val="0"/>
          <w:divBdr>
            <w:top w:val="none" w:sz="0" w:space="0" w:color="auto"/>
            <w:left w:val="none" w:sz="0" w:space="0" w:color="auto"/>
            <w:bottom w:val="none" w:sz="0" w:space="0" w:color="auto"/>
            <w:right w:val="none" w:sz="0" w:space="0" w:color="auto"/>
          </w:divBdr>
        </w:div>
        <w:div w:id="1692027192">
          <w:marLeft w:val="0"/>
          <w:marRight w:val="0"/>
          <w:marTop w:val="0"/>
          <w:marBottom w:val="0"/>
          <w:divBdr>
            <w:top w:val="none" w:sz="0" w:space="0" w:color="auto"/>
            <w:left w:val="none" w:sz="0" w:space="0" w:color="auto"/>
            <w:bottom w:val="none" w:sz="0" w:space="0" w:color="auto"/>
            <w:right w:val="none" w:sz="0" w:space="0" w:color="auto"/>
          </w:divBdr>
        </w:div>
      </w:divsChild>
    </w:div>
    <w:div w:id="230507489">
      <w:bodyDiv w:val="1"/>
      <w:marLeft w:val="0"/>
      <w:marRight w:val="0"/>
      <w:marTop w:val="0"/>
      <w:marBottom w:val="0"/>
      <w:divBdr>
        <w:top w:val="none" w:sz="0" w:space="0" w:color="auto"/>
        <w:left w:val="none" w:sz="0" w:space="0" w:color="auto"/>
        <w:bottom w:val="none" w:sz="0" w:space="0" w:color="auto"/>
        <w:right w:val="none" w:sz="0" w:space="0" w:color="auto"/>
      </w:divBdr>
      <w:divsChild>
        <w:div w:id="179468229">
          <w:marLeft w:val="0"/>
          <w:marRight w:val="0"/>
          <w:marTop w:val="0"/>
          <w:marBottom w:val="0"/>
          <w:divBdr>
            <w:top w:val="none" w:sz="0" w:space="0" w:color="auto"/>
            <w:left w:val="none" w:sz="0" w:space="0" w:color="auto"/>
            <w:bottom w:val="none" w:sz="0" w:space="0" w:color="auto"/>
            <w:right w:val="none" w:sz="0" w:space="0" w:color="auto"/>
          </w:divBdr>
        </w:div>
        <w:div w:id="2003193435">
          <w:marLeft w:val="0"/>
          <w:marRight w:val="0"/>
          <w:marTop w:val="0"/>
          <w:marBottom w:val="0"/>
          <w:divBdr>
            <w:top w:val="none" w:sz="0" w:space="0" w:color="auto"/>
            <w:left w:val="none" w:sz="0" w:space="0" w:color="auto"/>
            <w:bottom w:val="none" w:sz="0" w:space="0" w:color="auto"/>
            <w:right w:val="none" w:sz="0" w:space="0" w:color="auto"/>
          </w:divBdr>
        </w:div>
      </w:divsChild>
    </w:div>
    <w:div w:id="291179238">
      <w:bodyDiv w:val="1"/>
      <w:marLeft w:val="0"/>
      <w:marRight w:val="0"/>
      <w:marTop w:val="0"/>
      <w:marBottom w:val="0"/>
      <w:divBdr>
        <w:top w:val="none" w:sz="0" w:space="0" w:color="auto"/>
        <w:left w:val="none" w:sz="0" w:space="0" w:color="auto"/>
        <w:bottom w:val="none" w:sz="0" w:space="0" w:color="auto"/>
        <w:right w:val="none" w:sz="0" w:space="0" w:color="auto"/>
      </w:divBdr>
      <w:divsChild>
        <w:div w:id="263850361">
          <w:marLeft w:val="0"/>
          <w:marRight w:val="0"/>
          <w:marTop w:val="0"/>
          <w:marBottom w:val="0"/>
          <w:divBdr>
            <w:top w:val="none" w:sz="0" w:space="0" w:color="auto"/>
            <w:left w:val="none" w:sz="0" w:space="0" w:color="auto"/>
            <w:bottom w:val="none" w:sz="0" w:space="0" w:color="auto"/>
            <w:right w:val="none" w:sz="0" w:space="0" w:color="auto"/>
          </w:divBdr>
        </w:div>
        <w:div w:id="2077894362">
          <w:marLeft w:val="0"/>
          <w:marRight w:val="0"/>
          <w:marTop w:val="0"/>
          <w:marBottom w:val="0"/>
          <w:divBdr>
            <w:top w:val="none" w:sz="0" w:space="0" w:color="auto"/>
            <w:left w:val="none" w:sz="0" w:space="0" w:color="auto"/>
            <w:bottom w:val="none" w:sz="0" w:space="0" w:color="auto"/>
            <w:right w:val="none" w:sz="0" w:space="0" w:color="auto"/>
          </w:divBdr>
        </w:div>
      </w:divsChild>
    </w:div>
    <w:div w:id="295381001">
      <w:bodyDiv w:val="1"/>
      <w:marLeft w:val="0"/>
      <w:marRight w:val="0"/>
      <w:marTop w:val="0"/>
      <w:marBottom w:val="0"/>
      <w:divBdr>
        <w:top w:val="none" w:sz="0" w:space="0" w:color="auto"/>
        <w:left w:val="none" w:sz="0" w:space="0" w:color="auto"/>
        <w:bottom w:val="none" w:sz="0" w:space="0" w:color="auto"/>
        <w:right w:val="none" w:sz="0" w:space="0" w:color="auto"/>
      </w:divBdr>
    </w:div>
    <w:div w:id="316568230">
      <w:bodyDiv w:val="1"/>
      <w:marLeft w:val="0"/>
      <w:marRight w:val="0"/>
      <w:marTop w:val="0"/>
      <w:marBottom w:val="0"/>
      <w:divBdr>
        <w:top w:val="none" w:sz="0" w:space="0" w:color="auto"/>
        <w:left w:val="none" w:sz="0" w:space="0" w:color="auto"/>
        <w:bottom w:val="none" w:sz="0" w:space="0" w:color="auto"/>
        <w:right w:val="none" w:sz="0" w:space="0" w:color="auto"/>
      </w:divBdr>
    </w:div>
    <w:div w:id="353119410">
      <w:bodyDiv w:val="1"/>
      <w:marLeft w:val="0"/>
      <w:marRight w:val="0"/>
      <w:marTop w:val="0"/>
      <w:marBottom w:val="0"/>
      <w:divBdr>
        <w:top w:val="none" w:sz="0" w:space="0" w:color="auto"/>
        <w:left w:val="none" w:sz="0" w:space="0" w:color="auto"/>
        <w:bottom w:val="none" w:sz="0" w:space="0" w:color="auto"/>
        <w:right w:val="none" w:sz="0" w:space="0" w:color="auto"/>
      </w:divBdr>
    </w:div>
    <w:div w:id="483667306">
      <w:bodyDiv w:val="1"/>
      <w:marLeft w:val="0"/>
      <w:marRight w:val="0"/>
      <w:marTop w:val="0"/>
      <w:marBottom w:val="0"/>
      <w:divBdr>
        <w:top w:val="none" w:sz="0" w:space="0" w:color="auto"/>
        <w:left w:val="none" w:sz="0" w:space="0" w:color="auto"/>
        <w:bottom w:val="none" w:sz="0" w:space="0" w:color="auto"/>
        <w:right w:val="none" w:sz="0" w:space="0" w:color="auto"/>
      </w:divBdr>
    </w:div>
    <w:div w:id="603801425">
      <w:bodyDiv w:val="1"/>
      <w:marLeft w:val="0"/>
      <w:marRight w:val="0"/>
      <w:marTop w:val="0"/>
      <w:marBottom w:val="0"/>
      <w:divBdr>
        <w:top w:val="none" w:sz="0" w:space="0" w:color="auto"/>
        <w:left w:val="none" w:sz="0" w:space="0" w:color="auto"/>
        <w:bottom w:val="none" w:sz="0" w:space="0" w:color="auto"/>
        <w:right w:val="none" w:sz="0" w:space="0" w:color="auto"/>
      </w:divBdr>
    </w:div>
    <w:div w:id="746417237">
      <w:bodyDiv w:val="1"/>
      <w:marLeft w:val="0"/>
      <w:marRight w:val="0"/>
      <w:marTop w:val="0"/>
      <w:marBottom w:val="0"/>
      <w:divBdr>
        <w:top w:val="none" w:sz="0" w:space="0" w:color="auto"/>
        <w:left w:val="none" w:sz="0" w:space="0" w:color="auto"/>
        <w:bottom w:val="none" w:sz="0" w:space="0" w:color="auto"/>
        <w:right w:val="none" w:sz="0" w:space="0" w:color="auto"/>
      </w:divBdr>
      <w:divsChild>
        <w:div w:id="498351131">
          <w:marLeft w:val="0"/>
          <w:marRight w:val="0"/>
          <w:marTop w:val="0"/>
          <w:marBottom w:val="0"/>
          <w:divBdr>
            <w:top w:val="none" w:sz="0" w:space="0" w:color="auto"/>
            <w:left w:val="none" w:sz="0" w:space="0" w:color="auto"/>
            <w:bottom w:val="none" w:sz="0" w:space="0" w:color="auto"/>
            <w:right w:val="none" w:sz="0" w:space="0" w:color="auto"/>
          </w:divBdr>
        </w:div>
        <w:div w:id="1769110219">
          <w:marLeft w:val="0"/>
          <w:marRight w:val="0"/>
          <w:marTop w:val="0"/>
          <w:marBottom w:val="0"/>
          <w:divBdr>
            <w:top w:val="none" w:sz="0" w:space="0" w:color="auto"/>
            <w:left w:val="none" w:sz="0" w:space="0" w:color="auto"/>
            <w:bottom w:val="none" w:sz="0" w:space="0" w:color="auto"/>
            <w:right w:val="none" w:sz="0" w:space="0" w:color="auto"/>
          </w:divBdr>
        </w:div>
        <w:div w:id="1622999858">
          <w:marLeft w:val="0"/>
          <w:marRight w:val="0"/>
          <w:marTop w:val="0"/>
          <w:marBottom w:val="0"/>
          <w:divBdr>
            <w:top w:val="none" w:sz="0" w:space="0" w:color="auto"/>
            <w:left w:val="none" w:sz="0" w:space="0" w:color="auto"/>
            <w:bottom w:val="none" w:sz="0" w:space="0" w:color="auto"/>
            <w:right w:val="none" w:sz="0" w:space="0" w:color="auto"/>
          </w:divBdr>
        </w:div>
        <w:div w:id="572811819">
          <w:marLeft w:val="0"/>
          <w:marRight w:val="0"/>
          <w:marTop w:val="0"/>
          <w:marBottom w:val="0"/>
          <w:divBdr>
            <w:top w:val="none" w:sz="0" w:space="0" w:color="auto"/>
            <w:left w:val="none" w:sz="0" w:space="0" w:color="auto"/>
            <w:bottom w:val="none" w:sz="0" w:space="0" w:color="auto"/>
            <w:right w:val="none" w:sz="0" w:space="0" w:color="auto"/>
          </w:divBdr>
        </w:div>
      </w:divsChild>
    </w:div>
    <w:div w:id="864754634">
      <w:bodyDiv w:val="1"/>
      <w:marLeft w:val="0"/>
      <w:marRight w:val="0"/>
      <w:marTop w:val="0"/>
      <w:marBottom w:val="0"/>
      <w:divBdr>
        <w:top w:val="none" w:sz="0" w:space="0" w:color="auto"/>
        <w:left w:val="none" w:sz="0" w:space="0" w:color="auto"/>
        <w:bottom w:val="none" w:sz="0" w:space="0" w:color="auto"/>
        <w:right w:val="none" w:sz="0" w:space="0" w:color="auto"/>
      </w:divBdr>
      <w:divsChild>
        <w:div w:id="1387604136">
          <w:marLeft w:val="0"/>
          <w:marRight w:val="0"/>
          <w:marTop w:val="0"/>
          <w:marBottom w:val="0"/>
          <w:divBdr>
            <w:top w:val="none" w:sz="0" w:space="0" w:color="auto"/>
            <w:left w:val="none" w:sz="0" w:space="0" w:color="auto"/>
            <w:bottom w:val="none" w:sz="0" w:space="0" w:color="auto"/>
            <w:right w:val="none" w:sz="0" w:space="0" w:color="auto"/>
          </w:divBdr>
        </w:div>
        <w:div w:id="1175992788">
          <w:marLeft w:val="0"/>
          <w:marRight w:val="0"/>
          <w:marTop w:val="0"/>
          <w:marBottom w:val="0"/>
          <w:divBdr>
            <w:top w:val="none" w:sz="0" w:space="0" w:color="auto"/>
            <w:left w:val="none" w:sz="0" w:space="0" w:color="auto"/>
            <w:bottom w:val="none" w:sz="0" w:space="0" w:color="auto"/>
            <w:right w:val="none" w:sz="0" w:space="0" w:color="auto"/>
          </w:divBdr>
        </w:div>
        <w:div w:id="530656721">
          <w:marLeft w:val="0"/>
          <w:marRight w:val="0"/>
          <w:marTop w:val="0"/>
          <w:marBottom w:val="0"/>
          <w:divBdr>
            <w:top w:val="none" w:sz="0" w:space="0" w:color="auto"/>
            <w:left w:val="none" w:sz="0" w:space="0" w:color="auto"/>
            <w:bottom w:val="none" w:sz="0" w:space="0" w:color="auto"/>
            <w:right w:val="none" w:sz="0" w:space="0" w:color="auto"/>
          </w:divBdr>
        </w:div>
      </w:divsChild>
    </w:div>
    <w:div w:id="870144006">
      <w:bodyDiv w:val="1"/>
      <w:marLeft w:val="0"/>
      <w:marRight w:val="0"/>
      <w:marTop w:val="0"/>
      <w:marBottom w:val="0"/>
      <w:divBdr>
        <w:top w:val="none" w:sz="0" w:space="0" w:color="auto"/>
        <w:left w:val="none" w:sz="0" w:space="0" w:color="auto"/>
        <w:bottom w:val="none" w:sz="0" w:space="0" w:color="auto"/>
        <w:right w:val="none" w:sz="0" w:space="0" w:color="auto"/>
      </w:divBdr>
    </w:div>
    <w:div w:id="901137435">
      <w:bodyDiv w:val="1"/>
      <w:marLeft w:val="406"/>
      <w:marRight w:val="406"/>
      <w:marTop w:val="406"/>
      <w:marBottom w:val="406"/>
      <w:divBdr>
        <w:top w:val="none" w:sz="0" w:space="0" w:color="auto"/>
        <w:left w:val="none" w:sz="0" w:space="0" w:color="auto"/>
        <w:bottom w:val="none" w:sz="0" w:space="0" w:color="auto"/>
        <w:right w:val="none" w:sz="0" w:space="0" w:color="auto"/>
      </w:divBdr>
      <w:divsChild>
        <w:div w:id="539901999">
          <w:marLeft w:val="0"/>
          <w:marRight w:val="0"/>
          <w:marTop w:val="0"/>
          <w:marBottom w:val="0"/>
          <w:divBdr>
            <w:top w:val="none" w:sz="0" w:space="0" w:color="auto"/>
            <w:left w:val="none" w:sz="0" w:space="0" w:color="auto"/>
            <w:bottom w:val="none" w:sz="0" w:space="0" w:color="auto"/>
            <w:right w:val="none" w:sz="0" w:space="0" w:color="auto"/>
          </w:divBdr>
        </w:div>
        <w:div w:id="917637323">
          <w:marLeft w:val="0"/>
          <w:marRight w:val="0"/>
          <w:marTop w:val="0"/>
          <w:marBottom w:val="0"/>
          <w:divBdr>
            <w:top w:val="none" w:sz="0" w:space="0" w:color="auto"/>
            <w:left w:val="none" w:sz="0" w:space="0" w:color="auto"/>
            <w:bottom w:val="none" w:sz="0" w:space="0" w:color="auto"/>
            <w:right w:val="none" w:sz="0" w:space="0" w:color="auto"/>
          </w:divBdr>
          <w:divsChild>
            <w:div w:id="145902415">
              <w:marLeft w:val="0"/>
              <w:marRight w:val="0"/>
              <w:marTop w:val="0"/>
              <w:marBottom w:val="0"/>
              <w:divBdr>
                <w:top w:val="none" w:sz="0" w:space="0" w:color="auto"/>
                <w:left w:val="none" w:sz="0" w:space="0" w:color="auto"/>
                <w:bottom w:val="none" w:sz="0" w:space="0" w:color="auto"/>
                <w:right w:val="none" w:sz="0" w:space="0" w:color="auto"/>
              </w:divBdr>
            </w:div>
          </w:divsChild>
        </w:div>
        <w:div w:id="925841122">
          <w:marLeft w:val="0"/>
          <w:marRight w:val="0"/>
          <w:marTop w:val="0"/>
          <w:marBottom w:val="0"/>
          <w:divBdr>
            <w:top w:val="none" w:sz="0" w:space="0" w:color="auto"/>
            <w:left w:val="none" w:sz="0" w:space="0" w:color="auto"/>
            <w:bottom w:val="none" w:sz="0" w:space="0" w:color="auto"/>
            <w:right w:val="none" w:sz="0" w:space="0" w:color="auto"/>
          </w:divBdr>
          <w:divsChild>
            <w:div w:id="1611664006">
              <w:marLeft w:val="0"/>
              <w:marRight w:val="0"/>
              <w:marTop w:val="0"/>
              <w:marBottom w:val="0"/>
              <w:divBdr>
                <w:top w:val="none" w:sz="0" w:space="0" w:color="auto"/>
                <w:left w:val="none" w:sz="0" w:space="0" w:color="auto"/>
                <w:bottom w:val="none" w:sz="0" w:space="0" w:color="auto"/>
                <w:right w:val="none" w:sz="0" w:space="0" w:color="auto"/>
              </w:divBdr>
            </w:div>
          </w:divsChild>
        </w:div>
        <w:div w:id="1117529963">
          <w:marLeft w:val="0"/>
          <w:marRight w:val="0"/>
          <w:marTop w:val="0"/>
          <w:marBottom w:val="0"/>
          <w:divBdr>
            <w:top w:val="none" w:sz="0" w:space="0" w:color="auto"/>
            <w:left w:val="none" w:sz="0" w:space="0" w:color="auto"/>
            <w:bottom w:val="none" w:sz="0" w:space="0" w:color="auto"/>
            <w:right w:val="none" w:sz="0" w:space="0" w:color="auto"/>
          </w:divBdr>
          <w:divsChild>
            <w:div w:id="16623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58467">
      <w:bodyDiv w:val="1"/>
      <w:marLeft w:val="0"/>
      <w:marRight w:val="0"/>
      <w:marTop w:val="0"/>
      <w:marBottom w:val="0"/>
      <w:divBdr>
        <w:top w:val="none" w:sz="0" w:space="0" w:color="auto"/>
        <w:left w:val="none" w:sz="0" w:space="0" w:color="auto"/>
        <w:bottom w:val="none" w:sz="0" w:space="0" w:color="auto"/>
        <w:right w:val="none" w:sz="0" w:space="0" w:color="auto"/>
      </w:divBdr>
    </w:div>
    <w:div w:id="1077357869">
      <w:bodyDiv w:val="1"/>
      <w:marLeft w:val="0"/>
      <w:marRight w:val="0"/>
      <w:marTop w:val="0"/>
      <w:marBottom w:val="0"/>
      <w:divBdr>
        <w:top w:val="none" w:sz="0" w:space="0" w:color="auto"/>
        <w:left w:val="none" w:sz="0" w:space="0" w:color="auto"/>
        <w:bottom w:val="none" w:sz="0" w:space="0" w:color="auto"/>
        <w:right w:val="none" w:sz="0" w:space="0" w:color="auto"/>
      </w:divBdr>
      <w:divsChild>
        <w:div w:id="1847669852">
          <w:marLeft w:val="0"/>
          <w:marRight w:val="0"/>
          <w:marTop w:val="0"/>
          <w:marBottom w:val="0"/>
          <w:divBdr>
            <w:top w:val="none" w:sz="0" w:space="0" w:color="auto"/>
            <w:left w:val="none" w:sz="0" w:space="0" w:color="auto"/>
            <w:bottom w:val="none" w:sz="0" w:space="0" w:color="auto"/>
            <w:right w:val="none" w:sz="0" w:space="0" w:color="auto"/>
          </w:divBdr>
        </w:div>
        <w:div w:id="955253502">
          <w:marLeft w:val="0"/>
          <w:marRight w:val="0"/>
          <w:marTop w:val="0"/>
          <w:marBottom w:val="0"/>
          <w:divBdr>
            <w:top w:val="none" w:sz="0" w:space="0" w:color="auto"/>
            <w:left w:val="none" w:sz="0" w:space="0" w:color="auto"/>
            <w:bottom w:val="none" w:sz="0" w:space="0" w:color="auto"/>
            <w:right w:val="none" w:sz="0" w:space="0" w:color="auto"/>
          </w:divBdr>
        </w:div>
      </w:divsChild>
    </w:div>
    <w:div w:id="1113013641">
      <w:bodyDiv w:val="1"/>
      <w:marLeft w:val="0"/>
      <w:marRight w:val="0"/>
      <w:marTop w:val="0"/>
      <w:marBottom w:val="0"/>
      <w:divBdr>
        <w:top w:val="none" w:sz="0" w:space="0" w:color="auto"/>
        <w:left w:val="none" w:sz="0" w:space="0" w:color="auto"/>
        <w:bottom w:val="none" w:sz="0" w:space="0" w:color="auto"/>
        <w:right w:val="none" w:sz="0" w:space="0" w:color="auto"/>
      </w:divBdr>
    </w:div>
    <w:div w:id="1272055808">
      <w:bodyDiv w:val="1"/>
      <w:marLeft w:val="0"/>
      <w:marRight w:val="0"/>
      <w:marTop w:val="0"/>
      <w:marBottom w:val="0"/>
      <w:divBdr>
        <w:top w:val="none" w:sz="0" w:space="0" w:color="auto"/>
        <w:left w:val="none" w:sz="0" w:space="0" w:color="auto"/>
        <w:bottom w:val="none" w:sz="0" w:space="0" w:color="auto"/>
        <w:right w:val="none" w:sz="0" w:space="0" w:color="auto"/>
      </w:divBdr>
      <w:divsChild>
        <w:div w:id="1988393724">
          <w:marLeft w:val="0"/>
          <w:marRight w:val="0"/>
          <w:marTop w:val="0"/>
          <w:marBottom w:val="0"/>
          <w:divBdr>
            <w:top w:val="none" w:sz="0" w:space="0" w:color="auto"/>
            <w:left w:val="none" w:sz="0" w:space="0" w:color="auto"/>
            <w:bottom w:val="none" w:sz="0" w:space="0" w:color="auto"/>
            <w:right w:val="none" w:sz="0" w:space="0" w:color="auto"/>
          </w:divBdr>
        </w:div>
        <w:div w:id="967852899">
          <w:marLeft w:val="0"/>
          <w:marRight w:val="0"/>
          <w:marTop w:val="0"/>
          <w:marBottom w:val="0"/>
          <w:divBdr>
            <w:top w:val="none" w:sz="0" w:space="0" w:color="auto"/>
            <w:left w:val="none" w:sz="0" w:space="0" w:color="auto"/>
            <w:bottom w:val="none" w:sz="0" w:space="0" w:color="auto"/>
            <w:right w:val="none" w:sz="0" w:space="0" w:color="auto"/>
          </w:divBdr>
        </w:div>
      </w:divsChild>
    </w:div>
    <w:div w:id="1293516102">
      <w:bodyDiv w:val="1"/>
      <w:marLeft w:val="0"/>
      <w:marRight w:val="0"/>
      <w:marTop w:val="0"/>
      <w:marBottom w:val="0"/>
      <w:divBdr>
        <w:top w:val="none" w:sz="0" w:space="0" w:color="auto"/>
        <w:left w:val="none" w:sz="0" w:space="0" w:color="auto"/>
        <w:bottom w:val="none" w:sz="0" w:space="0" w:color="auto"/>
        <w:right w:val="none" w:sz="0" w:space="0" w:color="auto"/>
      </w:divBdr>
    </w:div>
    <w:div w:id="1356811842">
      <w:bodyDiv w:val="1"/>
      <w:marLeft w:val="0"/>
      <w:marRight w:val="0"/>
      <w:marTop w:val="0"/>
      <w:marBottom w:val="0"/>
      <w:divBdr>
        <w:top w:val="none" w:sz="0" w:space="0" w:color="auto"/>
        <w:left w:val="none" w:sz="0" w:space="0" w:color="auto"/>
        <w:bottom w:val="none" w:sz="0" w:space="0" w:color="auto"/>
        <w:right w:val="none" w:sz="0" w:space="0" w:color="auto"/>
      </w:divBdr>
    </w:div>
    <w:div w:id="1631520271">
      <w:bodyDiv w:val="1"/>
      <w:marLeft w:val="0"/>
      <w:marRight w:val="0"/>
      <w:marTop w:val="0"/>
      <w:marBottom w:val="0"/>
      <w:divBdr>
        <w:top w:val="none" w:sz="0" w:space="0" w:color="auto"/>
        <w:left w:val="none" w:sz="0" w:space="0" w:color="auto"/>
        <w:bottom w:val="none" w:sz="0" w:space="0" w:color="auto"/>
        <w:right w:val="none" w:sz="0" w:space="0" w:color="auto"/>
      </w:divBdr>
    </w:div>
    <w:div w:id="1774667003">
      <w:bodyDiv w:val="1"/>
      <w:marLeft w:val="0"/>
      <w:marRight w:val="0"/>
      <w:marTop w:val="0"/>
      <w:marBottom w:val="0"/>
      <w:divBdr>
        <w:top w:val="none" w:sz="0" w:space="0" w:color="auto"/>
        <w:left w:val="none" w:sz="0" w:space="0" w:color="auto"/>
        <w:bottom w:val="none" w:sz="0" w:space="0" w:color="auto"/>
        <w:right w:val="none" w:sz="0" w:space="0" w:color="auto"/>
      </w:divBdr>
    </w:div>
    <w:div w:id="187427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pps.leg.wa.gov/WAC/default.aspx?cite=296-823-15010" TargetMode="External"/><Relationship Id="rId21" Type="http://schemas.openxmlformats.org/officeDocument/2006/relationships/hyperlink" Target="https://apps.leg.wa.gov/WAC/default.aspx?cite=296-823-140" TargetMode="External"/><Relationship Id="rId42" Type="http://schemas.openxmlformats.org/officeDocument/2006/relationships/hyperlink" Target="https://apps.leg.wa.gov/WAC/default.aspx?cite=296-823-14030" TargetMode="External"/><Relationship Id="rId47" Type="http://schemas.openxmlformats.org/officeDocument/2006/relationships/hyperlink" Target="https://apps.leg.wa.gov/WAC/default.aspx?cite=296-823-14020" TargetMode="External"/><Relationship Id="rId63" Type="http://schemas.openxmlformats.org/officeDocument/2006/relationships/hyperlink" Target="https://apps.leg.wa.gov/WAC/default.aspx?cite=296-823-16005" TargetMode="External"/><Relationship Id="rId68" Type="http://schemas.openxmlformats.org/officeDocument/2006/relationships/hyperlink" Target="https://apps.leg.wa.gov/WAC/default.aspx?cite=296-823-16030" TargetMode="External"/><Relationship Id="rId84" Type="http://schemas.openxmlformats.org/officeDocument/2006/relationships/theme" Target="theme/theme1.xml"/><Relationship Id="rId16" Type="http://schemas.openxmlformats.org/officeDocument/2006/relationships/hyperlink" Target="https://apps.leg.wa.gov/WAC/default.aspx?cite=296-823-120" TargetMode="External"/><Relationship Id="rId11" Type="http://schemas.openxmlformats.org/officeDocument/2006/relationships/hyperlink" Target="https://apps.leg.wa.gov/wac/default.aspx?cite=296-823" TargetMode="External"/><Relationship Id="rId32" Type="http://schemas.openxmlformats.org/officeDocument/2006/relationships/hyperlink" Target="https://apps.leg.wa.gov/WAC/default.aspx?cite=296-823-14015" TargetMode="External"/><Relationship Id="rId37" Type="http://schemas.openxmlformats.org/officeDocument/2006/relationships/hyperlink" Target="https://apps.leg.wa.gov/WAC/default.aspx?cite=296-823-14030" TargetMode="External"/><Relationship Id="rId53" Type="http://schemas.openxmlformats.org/officeDocument/2006/relationships/hyperlink" Target="https://apps.leg.wa.gov/WAC/default.aspx?cite=296-823-14055" TargetMode="External"/><Relationship Id="rId58" Type="http://schemas.openxmlformats.org/officeDocument/2006/relationships/footer" Target="footer2.xml"/><Relationship Id="rId74" Type="http://schemas.openxmlformats.org/officeDocument/2006/relationships/hyperlink" Target="https://apps.leg.wa.gov/WAC/default.aspx?cite=296-823-13005" TargetMode="External"/><Relationship Id="rId79" Type="http://schemas.openxmlformats.org/officeDocument/2006/relationships/hyperlink" Target="https://apps.leg.wa.gov/WAC/default.aspx?cite=296-823-13005" TargetMode="External"/><Relationship Id="rId5" Type="http://schemas.openxmlformats.org/officeDocument/2006/relationships/numbering" Target="numbering.xml"/><Relationship Id="rId61" Type="http://schemas.openxmlformats.org/officeDocument/2006/relationships/hyperlink" Target="https://apps.leg.wa.gov/WAC/default.aspx?cite=296-823-11010" TargetMode="External"/><Relationship Id="rId82" Type="http://schemas.openxmlformats.org/officeDocument/2006/relationships/footer" Target="footer5.xml"/><Relationship Id="rId19" Type="http://schemas.openxmlformats.org/officeDocument/2006/relationships/hyperlink" Target="https://apps.leg.wa.gov/WAC/default.aspx?cite=296-823-11010" TargetMode="External"/><Relationship Id="rId14" Type="http://schemas.openxmlformats.org/officeDocument/2006/relationships/hyperlink" Target="https://apps.leg.wa.gov/WAC/default.aspx?cite=296-823-099" TargetMode="External"/><Relationship Id="rId22" Type="http://schemas.openxmlformats.org/officeDocument/2006/relationships/hyperlink" Target="https://apps.leg.wa.gov/WAC/default.aspx?cite=296-823-150" TargetMode="External"/><Relationship Id="rId27" Type="http://schemas.openxmlformats.org/officeDocument/2006/relationships/hyperlink" Target="https://apps.leg.wa.gov/WAC/default.aspx?cite=296-823-15025" TargetMode="External"/><Relationship Id="rId30" Type="http://schemas.openxmlformats.org/officeDocument/2006/relationships/hyperlink" Target="https://apps.leg.wa.gov/WAC/default.aspx?cite=296-823-14010" TargetMode="External"/><Relationship Id="rId35" Type="http://schemas.openxmlformats.org/officeDocument/2006/relationships/hyperlink" Target="https://nrckids.org/CFOC/Database/3.2.3.4" TargetMode="External"/><Relationship Id="rId43" Type="http://schemas.openxmlformats.org/officeDocument/2006/relationships/hyperlink" Target="https://apps.leg.wa.gov/WAC/default.aspx?cite=296-823-14035" TargetMode="External"/><Relationship Id="rId48" Type="http://schemas.openxmlformats.org/officeDocument/2006/relationships/hyperlink" Target="https://nrckids.org/CFOC/Database/3.2.3.4" TargetMode="External"/><Relationship Id="rId56" Type="http://schemas.openxmlformats.org/officeDocument/2006/relationships/header" Target="header2.xml"/><Relationship Id="rId64" Type="http://schemas.openxmlformats.org/officeDocument/2006/relationships/hyperlink" Target="https://apps.leg.wa.gov/WAC/default.aspx?cite=296-823-16020" TargetMode="External"/><Relationship Id="rId69" Type="http://schemas.openxmlformats.org/officeDocument/2006/relationships/hyperlink" Target="https://apps.leg.wa.gov/WAC/default.aspx?cite=296-823-17010" TargetMode="External"/><Relationship Id="rId77" Type="http://schemas.openxmlformats.org/officeDocument/2006/relationships/hyperlink" Target="https://apps.leg.wa.gov/WAC/default.aspx?cite=296-823-17005" TargetMode="External"/><Relationship Id="rId8" Type="http://schemas.openxmlformats.org/officeDocument/2006/relationships/webSettings" Target="webSettings.xml"/><Relationship Id="rId51" Type="http://schemas.openxmlformats.org/officeDocument/2006/relationships/hyperlink" Target="https://apps.leg.wa.gov/WAC/default.aspx?cite=296-823-14065" TargetMode="External"/><Relationship Id="rId72" Type="http://schemas.openxmlformats.org/officeDocument/2006/relationships/hyperlink" Target="https://apps.leg.wa.gov/WAC/default.aspx?cite=296-823-14030" TargetMode="External"/><Relationship Id="rId80"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https://app.leg.wa.gov/wac/default.aspx?cite=110-300-0106" TargetMode="External"/><Relationship Id="rId17" Type="http://schemas.openxmlformats.org/officeDocument/2006/relationships/hyperlink" Target="https://apps.leg.wa.gov/WAC/default.aspx?cite=296-823" TargetMode="External"/><Relationship Id="rId25" Type="http://schemas.openxmlformats.org/officeDocument/2006/relationships/hyperlink" Target="https://apps.leg.wa.gov/WAC/default.aspx?cite=296-823-15005" TargetMode="External"/><Relationship Id="rId33" Type="http://schemas.openxmlformats.org/officeDocument/2006/relationships/hyperlink" Target="https://apps.leg.wa.gov/WAC/default.aspx?cite=296-823-14060" TargetMode="External"/><Relationship Id="rId38" Type="http://schemas.openxmlformats.org/officeDocument/2006/relationships/hyperlink" Target="https://app.leg.wa.gov/wac/default.aspx?cite=110-300-0200" TargetMode="External"/><Relationship Id="rId46" Type="http://schemas.openxmlformats.org/officeDocument/2006/relationships/hyperlink" Target="http://wisha-training.lni.wa.gov/training/trainingkits/BloodbornePathogens/BBPSlides.pdf" TargetMode="External"/><Relationship Id="rId59" Type="http://schemas.openxmlformats.org/officeDocument/2006/relationships/header" Target="header3.xml"/><Relationship Id="rId67" Type="http://schemas.openxmlformats.org/officeDocument/2006/relationships/hyperlink" Target="https://apps.leg.wa.gov/WAC/default.aspx?cite=296-823-16025" TargetMode="External"/><Relationship Id="rId20" Type="http://schemas.openxmlformats.org/officeDocument/2006/relationships/hyperlink" Target="https://www.osha.gov/Publications/osha3186.html" TargetMode="External"/><Relationship Id="rId41" Type="http://schemas.openxmlformats.org/officeDocument/2006/relationships/hyperlink" Target="https://app.leg.wa.gov/wac/default.aspx?cite=296-800-15030" TargetMode="External"/><Relationship Id="rId54" Type="http://schemas.openxmlformats.org/officeDocument/2006/relationships/hyperlink" Target="https://nrckids.org/CFOC/Database/3.2.3.4" TargetMode="External"/><Relationship Id="rId62" Type="http://schemas.openxmlformats.org/officeDocument/2006/relationships/hyperlink" Target="https://apps.leg.wa.gov/WAC/default.aspx?cite=296-823-16005" TargetMode="External"/><Relationship Id="rId70" Type="http://schemas.openxmlformats.org/officeDocument/2006/relationships/hyperlink" Target="https://apps.leg.wa.gov/WAC/default.aspx?cite=296-823-12005" TargetMode="External"/><Relationship Id="rId75" Type="http://schemas.openxmlformats.org/officeDocument/2006/relationships/hyperlink" Target="https://apps.leg.wa.gov/WAC/default.aspx?cite=296-823-12015"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pps.leg.wa.gov/WAC/default.aspx?cite=296-823" TargetMode="External"/><Relationship Id="rId23" Type="http://schemas.openxmlformats.org/officeDocument/2006/relationships/hyperlink" Target="https://apps.leg.wa.gov/WAC/default.aspx?cite=296-823-17005" TargetMode="External"/><Relationship Id="rId28" Type="http://schemas.openxmlformats.org/officeDocument/2006/relationships/hyperlink" Target="https://apps.leg.wa.gov/WAC/default.aspx?cite=296-823-15030" TargetMode="External"/><Relationship Id="rId36" Type="http://schemas.openxmlformats.org/officeDocument/2006/relationships/hyperlink" Target="https://apps.leg.wa.gov/WAC/default.aspx?cite=296-823-15010" TargetMode="External"/><Relationship Id="rId49" Type="http://schemas.openxmlformats.org/officeDocument/2006/relationships/hyperlink" Target="https://www.osha.gov/SLTC/etools/hospital/laundry/laundry.html"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apps.leg.wa.gov/WAC/default.aspx?cite=296-823&amp;full=true" TargetMode="External"/><Relationship Id="rId44" Type="http://schemas.openxmlformats.org/officeDocument/2006/relationships/hyperlink" Target="https://nrckids.org/CFOC/Database/3.2.3.4" TargetMode="External"/><Relationship Id="rId52" Type="http://schemas.openxmlformats.org/officeDocument/2006/relationships/hyperlink" Target="https://nrckids.org/CFOC/Database/5.4.4.2" TargetMode="External"/><Relationship Id="rId60" Type="http://schemas.openxmlformats.org/officeDocument/2006/relationships/footer" Target="footer3.xml"/><Relationship Id="rId65" Type="http://schemas.openxmlformats.org/officeDocument/2006/relationships/hyperlink" Target="https://apps.leg.wa.gov/WAC/default.aspx?cite=296-823-16010" TargetMode="External"/><Relationship Id="rId73" Type="http://schemas.openxmlformats.org/officeDocument/2006/relationships/hyperlink" Target="https://apps.leg.wa.gov/WAC/default.aspx?cite=296-823-13010" TargetMode="External"/><Relationship Id="rId78" Type="http://schemas.openxmlformats.org/officeDocument/2006/relationships/hyperlink" Target="https://apps.leg.wa.gov/WAC/default.aspx?cite=296-823-11010" TargetMode="External"/><Relationship Id="rId8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pps.leg.wa.gov/wac/default.aspx?cite=296-823-11010" TargetMode="External"/><Relationship Id="rId18" Type="http://schemas.openxmlformats.org/officeDocument/2006/relationships/hyperlink" Target="https://apps.leg.wa.gov/WAC/default.aspx?cite=296-823-11010" TargetMode="External"/><Relationship Id="rId39" Type="http://schemas.openxmlformats.org/officeDocument/2006/relationships/hyperlink" Target="https://app.leg.wa.gov/wac/default.aspx?cite=110-300-0200" TargetMode="External"/><Relationship Id="rId34" Type="http://schemas.openxmlformats.org/officeDocument/2006/relationships/hyperlink" Target="https://apps.leg.wa.gov/WAC/default.aspx?cite=296-823-14030" TargetMode="External"/><Relationship Id="rId50" Type="http://schemas.openxmlformats.org/officeDocument/2006/relationships/hyperlink" Target="https://apps.leg.wa.gov/WAC/default.aspx?cite=296-823-14065" TargetMode="External"/><Relationship Id="rId55" Type="http://schemas.openxmlformats.org/officeDocument/2006/relationships/header" Target="header1.xml"/><Relationship Id="rId76" Type="http://schemas.openxmlformats.org/officeDocument/2006/relationships/hyperlink" Target="https://apps.leg.wa.gov/wac/default.aspx?cite=296-802-200" TargetMode="External"/><Relationship Id="rId7" Type="http://schemas.openxmlformats.org/officeDocument/2006/relationships/settings" Target="settings.xml"/><Relationship Id="rId71" Type="http://schemas.openxmlformats.org/officeDocument/2006/relationships/hyperlink" Target="https://apps.leg.wa.gov/WAC/default.aspx?cite=296-823-11010" TargetMode="External"/><Relationship Id="rId2" Type="http://schemas.openxmlformats.org/officeDocument/2006/relationships/customXml" Target="../customXml/item2.xml"/><Relationship Id="rId29" Type="http://schemas.openxmlformats.org/officeDocument/2006/relationships/hyperlink" Target="https://apps.leg.wa.gov/WAC/default.aspx?cite=296-823-15030" TargetMode="External"/><Relationship Id="rId24" Type="http://schemas.openxmlformats.org/officeDocument/2006/relationships/hyperlink" Target="https://apps.leg.wa.gov/WAC/default.aspx?cite=296-823-11005" TargetMode="External"/><Relationship Id="rId40" Type="http://schemas.openxmlformats.org/officeDocument/2006/relationships/hyperlink" Target="https://apps.leg.wa.gov/WAC/default.aspx?cite=296-823-14030" TargetMode="External"/><Relationship Id="rId45" Type="http://schemas.openxmlformats.org/officeDocument/2006/relationships/hyperlink" Target="https://www.epa.gov/pesticide-registration/selected-epa-registered-disinfectants" TargetMode="External"/><Relationship Id="rId66" Type="http://schemas.openxmlformats.org/officeDocument/2006/relationships/hyperlink" Target="https://apps.leg.wa.gov/WAC/default.aspx?cite=296-823-16025" TargetMode="External"/></Relationships>
</file>

<file path=word/_rels/footer5.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http://publichealth.metrokc.gov/logos/Public%20Health%20Logo%20-%20PNG.png" TargetMode="External"/><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http://publichealth.metrokc.gov/logos/Public%20Health%20Logo%20-%20PNG.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05E722DE85E42BD5E30A88B007DF2" ma:contentTypeVersion="14" ma:contentTypeDescription="Create a new document." ma:contentTypeScope="" ma:versionID="11e5fad221313068000b33a2d8cc9908">
  <xsd:schema xmlns:xsd="http://www.w3.org/2001/XMLSchema" xmlns:xs="http://www.w3.org/2001/XMLSchema" xmlns:p="http://schemas.microsoft.com/office/2006/metadata/properties" xmlns:ns2="54d83d31-0bf9-4f10-beba-9fb34b0d7ba8" xmlns:ns3="710007d0-b2b1-49ed-9d26-afb8f4a37fde" xmlns:ns4="2beaef9f-cf1f-479f-a374-c737fe2c05cb" targetNamespace="http://schemas.microsoft.com/office/2006/metadata/properties" ma:root="true" ma:fieldsID="67f25e165d3ec816bff19f25643e1be2" ns2:_="" ns3:_="" ns4:_="">
    <xsd:import namespace="54d83d31-0bf9-4f10-beba-9fb34b0d7ba8"/>
    <xsd:import namespace="710007d0-b2b1-49ed-9d26-afb8f4a37fde"/>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83d31-0bf9-4f10-beba-9fb34b0d7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notes" ma:index="21"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0007d0-b2b1-49ed-9d26-afb8f4a37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ba7df02-715f-411b-90ab-a404561bef47}" ma:internalName="TaxCatchAll" ma:showField="CatchAllData" ma:web="710007d0-b2b1-49ed-9d26-afb8f4a37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d83d31-0bf9-4f10-beba-9fb34b0d7ba8">
      <Terms xmlns="http://schemas.microsoft.com/office/infopath/2007/PartnerControls"/>
    </lcf76f155ced4ddcb4097134ff3c332f>
    <TaxCatchAll xmlns="2beaef9f-cf1f-479f-a374-c737fe2c05cb" xsi:nil="true"/>
    <notes xmlns="54d83d31-0bf9-4f10-beba-9fb34b0d7ba8" xsi:nil="true"/>
  </documentManagement>
</p:properties>
</file>

<file path=customXml/itemProps1.xml><?xml version="1.0" encoding="utf-8"?>
<ds:datastoreItem xmlns:ds="http://schemas.openxmlformats.org/officeDocument/2006/customXml" ds:itemID="{C6DF5134-8FEE-464E-B615-7A1A7B338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83d31-0bf9-4f10-beba-9fb34b0d7ba8"/>
    <ds:schemaRef ds:uri="710007d0-b2b1-49ed-9d26-afb8f4a37fde"/>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4D7B02-87A5-409F-92D4-1083F797CEC4}">
  <ds:schemaRefs>
    <ds:schemaRef ds:uri="http://schemas.microsoft.com/sharepoint/v3/contenttype/forms"/>
  </ds:schemaRefs>
</ds:datastoreItem>
</file>

<file path=customXml/itemProps3.xml><?xml version="1.0" encoding="utf-8"?>
<ds:datastoreItem xmlns:ds="http://schemas.openxmlformats.org/officeDocument/2006/customXml" ds:itemID="{76CBC37E-A784-443F-A97D-89252B37FCBF}">
  <ds:schemaRefs>
    <ds:schemaRef ds:uri="http://schemas.openxmlformats.org/officeDocument/2006/bibliography"/>
  </ds:schemaRefs>
</ds:datastoreItem>
</file>

<file path=customXml/itemProps4.xml><?xml version="1.0" encoding="utf-8"?>
<ds:datastoreItem xmlns:ds="http://schemas.openxmlformats.org/officeDocument/2006/customXml" ds:itemID="{78BE6508-6BFB-4AD9-BF8D-2D50F5119277}">
  <ds:schemaRefs>
    <ds:schemaRef ds:uri="http://schemas.microsoft.com/office/2006/metadata/properties"/>
    <ds:schemaRef ds:uri="http://schemas.microsoft.com/office/infopath/2007/PartnerControls"/>
    <ds:schemaRef ds:uri="54d83d31-0bf9-4f10-beba-9fb34b0d7ba8"/>
    <ds:schemaRef ds:uri="2beaef9f-cf1f-479f-a374-c737fe2c05c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5774</Words>
  <Characters>32912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Bloodborne Pathogen Exposure Control Plan for Child Care Providers</vt:lpstr>
    </vt:vector>
  </TitlesOfParts>
  <Company>Snohomish Health District</Company>
  <LinksUpToDate>false</LinksUpToDate>
  <CharactersWithSpaces>38609</CharactersWithSpaces>
  <SharedDoc>false</SharedDoc>
  <HLinks>
    <vt:vector size="162" baseType="variant">
      <vt:variant>
        <vt:i4>1441844</vt:i4>
      </vt:variant>
      <vt:variant>
        <vt:i4>185</vt:i4>
      </vt:variant>
      <vt:variant>
        <vt:i4>0</vt:i4>
      </vt:variant>
      <vt:variant>
        <vt:i4>5</vt:i4>
      </vt:variant>
      <vt:variant>
        <vt:lpwstr/>
      </vt:variant>
      <vt:variant>
        <vt:lpwstr>_Toc387140486</vt:lpwstr>
      </vt:variant>
      <vt:variant>
        <vt:i4>1441844</vt:i4>
      </vt:variant>
      <vt:variant>
        <vt:i4>179</vt:i4>
      </vt:variant>
      <vt:variant>
        <vt:i4>0</vt:i4>
      </vt:variant>
      <vt:variant>
        <vt:i4>5</vt:i4>
      </vt:variant>
      <vt:variant>
        <vt:lpwstr/>
      </vt:variant>
      <vt:variant>
        <vt:lpwstr>_Toc387140485</vt:lpwstr>
      </vt:variant>
      <vt:variant>
        <vt:i4>1441844</vt:i4>
      </vt:variant>
      <vt:variant>
        <vt:i4>173</vt:i4>
      </vt:variant>
      <vt:variant>
        <vt:i4>0</vt:i4>
      </vt:variant>
      <vt:variant>
        <vt:i4>5</vt:i4>
      </vt:variant>
      <vt:variant>
        <vt:lpwstr/>
      </vt:variant>
      <vt:variant>
        <vt:lpwstr>_Toc387140484</vt:lpwstr>
      </vt:variant>
      <vt:variant>
        <vt:i4>1441844</vt:i4>
      </vt:variant>
      <vt:variant>
        <vt:i4>167</vt:i4>
      </vt:variant>
      <vt:variant>
        <vt:i4>0</vt:i4>
      </vt:variant>
      <vt:variant>
        <vt:i4>5</vt:i4>
      </vt:variant>
      <vt:variant>
        <vt:lpwstr/>
      </vt:variant>
      <vt:variant>
        <vt:lpwstr>_Toc387140483</vt:lpwstr>
      </vt:variant>
      <vt:variant>
        <vt:i4>1441844</vt:i4>
      </vt:variant>
      <vt:variant>
        <vt:i4>161</vt:i4>
      </vt:variant>
      <vt:variant>
        <vt:i4>0</vt:i4>
      </vt:variant>
      <vt:variant>
        <vt:i4>5</vt:i4>
      </vt:variant>
      <vt:variant>
        <vt:lpwstr/>
      </vt:variant>
      <vt:variant>
        <vt:lpwstr>_Toc387140482</vt:lpwstr>
      </vt:variant>
      <vt:variant>
        <vt:i4>1441844</vt:i4>
      </vt:variant>
      <vt:variant>
        <vt:i4>155</vt:i4>
      </vt:variant>
      <vt:variant>
        <vt:i4>0</vt:i4>
      </vt:variant>
      <vt:variant>
        <vt:i4>5</vt:i4>
      </vt:variant>
      <vt:variant>
        <vt:lpwstr/>
      </vt:variant>
      <vt:variant>
        <vt:lpwstr>_Toc387140481</vt:lpwstr>
      </vt:variant>
      <vt:variant>
        <vt:i4>1441844</vt:i4>
      </vt:variant>
      <vt:variant>
        <vt:i4>149</vt:i4>
      </vt:variant>
      <vt:variant>
        <vt:i4>0</vt:i4>
      </vt:variant>
      <vt:variant>
        <vt:i4>5</vt:i4>
      </vt:variant>
      <vt:variant>
        <vt:lpwstr/>
      </vt:variant>
      <vt:variant>
        <vt:lpwstr>_Toc387140480</vt:lpwstr>
      </vt:variant>
      <vt:variant>
        <vt:i4>1638452</vt:i4>
      </vt:variant>
      <vt:variant>
        <vt:i4>143</vt:i4>
      </vt:variant>
      <vt:variant>
        <vt:i4>0</vt:i4>
      </vt:variant>
      <vt:variant>
        <vt:i4>5</vt:i4>
      </vt:variant>
      <vt:variant>
        <vt:lpwstr/>
      </vt:variant>
      <vt:variant>
        <vt:lpwstr>_Toc387140479</vt:lpwstr>
      </vt:variant>
      <vt:variant>
        <vt:i4>1638452</vt:i4>
      </vt:variant>
      <vt:variant>
        <vt:i4>137</vt:i4>
      </vt:variant>
      <vt:variant>
        <vt:i4>0</vt:i4>
      </vt:variant>
      <vt:variant>
        <vt:i4>5</vt:i4>
      </vt:variant>
      <vt:variant>
        <vt:lpwstr/>
      </vt:variant>
      <vt:variant>
        <vt:lpwstr>_Toc387140478</vt:lpwstr>
      </vt:variant>
      <vt:variant>
        <vt:i4>1638452</vt:i4>
      </vt:variant>
      <vt:variant>
        <vt:i4>131</vt:i4>
      </vt:variant>
      <vt:variant>
        <vt:i4>0</vt:i4>
      </vt:variant>
      <vt:variant>
        <vt:i4>5</vt:i4>
      </vt:variant>
      <vt:variant>
        <vt:lpwstr/>
      </vt:variant>
      <vt:variant>
        <vt:lpwstr>_Toc387140477</vt:lpwstr>
      </vt:variant>
      <vt:variant>
        <vt:i4>1638452</vt:i4>
      </vt:variant>
      <vt:variant>
        <vt:i4>125</vt:i4>
      </vt:variant>
      <vt:variant>
        <vt:i4>0</vt:i4>
      </vt:variant>
      <vt:variant>
        <vt:i4>5</vt:i4>
      </vt:variant>
      <vt:variant>
        <vt:lpwstr/>
      </vt:variant>
      <vt:variant>
        <vt:lpwstr>_Toc387140476</vt:lpwstr>
      </vt:variant>
      <vt:variant>
        <vt:i4>1638452</vt:i4>
      </vt:variant>
      <vt:variant>
        <vt:i4>119</vt:i4>
      </vt:variant>
      <vt:variant>
        <vt:i4>0</vt:i4>
      </vt:variant>
      <vt:variant>
        <vt:i4>5</vt:i4>
      </vt:variant>
      <vt:variant>
        <vt:lpwstr/>
      </vt:variant>
      <vt:variant>
        <vt:lpwstr>_Toc387140475</vt:lpwstr>
      </vt:variant>
      <vt:variant>
        <vt:i4>1638452</vt:i4>
      </vt:variant>
      <vt:variant>
        <vt:i4>113</vt:i4>
      </vt:variant>
      <vt:variant>
        <vt:i4>0</vt:i4>
      </vt:variant>
      <vt:variant>
        <vt:i4>5</vt:i4>
      </vt:variant>
      <vt:variant>
        <vt:lpwstr/>
      </vt:variant>
      <vt:variant>
        <vt:lpwstr>_Toc387140474</vt:lpwstr>
      </vt:variant>
      <vt:variant>
        <vt:i4>1638452</vt:i4>
      </vt:variant>
      <vt:variant>
        <vt:i4>107</vt:i4>
      </vt:variant>
      <vt:variant>
        <vt:i4>0</vt:i4>
      </vt:variant>
      <vt:variant>
        <vt:i4>5</vt:i4>
      </vt:variant>
      <vt:variant>
        <vt:lpwstr/>
      </vt:variant>
      <vt:variant>
        <vt:lpwstr>_Toc387140473</vt:lpwstr>
      </vt:variant>
      <vt:variant>
        <vt:i4>1638452</vt:i4>
      </vt:variant>
      <vt:variant>
        <vt:i4>101</vt:i4>
      </vt:variant>
      <vt:variant>
        <vt:i4>0</vt:i4>
      </vt:variant>
      <vt:variant>
        <vt:i4>5</vt:i4>
      </vt:variant>
      <vt:variant>
        <vt:lpwstr/>
      </vt:variant>
      <vt:variant>
        <vt:lpwstr>_Toc387140472</vt:lpwstr>
      </vt:variant>
      <vt:variant>
        <vt:i4>1638452</vt:i4>
      </vt:variant>
      <vt:variant>
        <vt:i4>95</vt:i4>
      </vt:variant>
      <vt:variant>
        <vt:i4>0</vt:i4>
      </vt:variant>
      <vt:variant>
        <vt:i4>5</vt:i4>
      </vt:variant>
      <vt:variant>
        <vt:lpwstr/>
      </vt:variant>
      <vt:variant>
        <vt:lpwstr>_Toc387140471</vt:lpwstr>
      </vt:variant>
      <vt:variant>
        <vt:i4>1638452</vt:i4>
      </vt:variant>
      <vt:variant>
        <vt:i4>89</vt:i4>
      </vt:variant>
      <vt:variant>
        <vt:i4>0</vt:i4>
      </vt:variant>
      <vt:variant>
        <vt:i4>5</vt:i4>
      </vt:variant>
      <vt:variant>
        <vt:lpwstr/>
      </vt:variant>
      <vt:variant>
        <vt:lpwstr>_Toc387140470</vt:lpwstr>
      </vt:variant>
      <vt:variant>
        <vt:i4>1572916</vt:i4>
      </vt:variant>
      <vt:variant>
        <vt:i4>83</vt:i4>
      </vt:variant>
      <vt:variant>
        <vt:i4>0</vt:i4>
      </vt:variant>
      <vt:variant>
        <vt:i4>5</vt:i4>
      </vt:variant>
      <vt:variant>
        <vt:lpwstr/>
      </vt:variant>
      <vt:variant>
        <vt:lpwstr>_Toc387140469</vt:lpwstr>
      </vt:variant>
      <vt:variant>
        <vt:i4>1572916</vt:i4>
      </vt:variant>
      <vt:variant>
        <vt:i4>77</vt:i4>
      </vt:variant>
      <vt:variant>
        <vt:i4>0</vt:i4>
      </vt:variant>
      <vt:variant>
        <vt:i4>5</vt:i4>
      </vt:variant>
      <vt:variant>
        <vt:lpwstr/>
      </vt:variant>
      <vt:variant>
        <vt:lpwstr>_Toc387140468</vt:lpwstr>
      </vt:variant>
      <vt:variant>
        <vt:i4>1572916</vt:i4>
      </vt:variant>
      <vt:variant>
        <vt:i4>71</vt:i4>
      </vt:variant>
      <vt:variant>
        <vt:i4>0</vt:i4>
      </vt:variant>
      <vt:variant>
        <vt:i4>5</vt:i4>
      </vt:variant>
      <vt:variant>
        <vt:lpwstr/>
      </vt:variant>
      <vt:variant>
        <vt:lpwstr>_Toc387140467</vt:lpwstr>
      </vt:variant>
      <vt:variant>
        <vt:i4>1572916</vt:i4>
      </vt:variant>
      <vt:variant>
        <vt:i4>65</vt:i4>
      </vt:variant>
      <vt:variant>
        <vt:i4>0</vt:i4>
      </vt:variant>
      <vt:variant>
        <vt:i4>5</vt:i4>
      </vt:variant>
      <vt:variant>
        <vt:lpwstr/>
      </vt:variant>
      <vt:variant>
        <vt:lpwstr>_Toc387140466</vt:lpwstr>
      </vt:variant>
      <vt:variant>
        <vt:i4>1572916</vt:i4>
      </vt:variant>
      <vt:variant>
        <vt:i4>59</vt:i4>
      </vt:variant>
      <vt:variant>
        <vt:i4>0</vt:i4>
      </vt:variant>
      <vt:variant>
        <vt:i4>5</vt:i4>
      </vt:variant>
      <vt:variant>
        <vt:lpwstr/>
      </vt:variant>
      <vt:variant>
        <vt:lpwstr>_Toc387140465</vt:lpwstr>
      </vt:variant>
      <vt:variant>
        <vt:i4>1572916</vt:i4>
      </vt:variant>
      <vt:variant>
        <vt:i4>53</vt:i4>
      </vt:variant>
      <vt:variant>
        <vt:i4>0</vt:i4>
      </vt:variant>
      <vt:variant>
        <vt:i4>5</vt:i4>
      </vt:variant>
      <vt:variant>
        <vt:lpwstr/>
      </vt:variant>
      <vt:variant>
        <vt:lpwstr>_Toc387140464</vt:lpwstr>
      </vt:variant>
      <vt:variant>
        <vt:i4>1572916</vt:i4>
      </vt:variant>
      <vt:variant>
        <vt:i4>47</vt:i4>
      </vt:variant>
      <vt:variant>
        <vt:i4>0</vt:i4>
      </vt:variant>
      <vt:variant>
        <vt:i4>5</vt:i4>
      </vt:variant>
      <vt:variant>
        <vt:lpwstr/>
      </vt:variant>
      <vt:variant>
        <vt:lpwstr>_Toc387140463</vt:lpwstr>
      </vt:variant>
      <vt:variant>
        <vt:i4>1572916</vt:i4>
      </vt:variant>
      <vt:variant>
        <vt:i4>41</vt:i4>
      </vt:variant>
      <vt:variant>
        <vt:i4>0</vt:i4>
      </vt:variant>
      <vt:variant>
        <vt:i4>5</vt:i4>
      </vt:variant>
      <vt:variant>
        <vt:lpwstr/>
      </vt:variant>
      <vt:variant>
        <vt:lpwstr>_Toc387140462</vt:lpwstr>
      </vt:variant>
      <vt:variant>
        <vt:i4>1572916</vt:i4>
      </vt:variant>
      <vt:variant>
        <vt:i4>35</vt:i4>
      </vt:variant>
      <vt:variant>
        <vt:i4>0</vt:i4>
      </vt:variant>
      <vt:variant>
        <vt:i4>5</vt:i4>
      </vt:variant>
      <vt:variant>
        <vt:lpwstr/>
      </vt:variant>
      <vt:variant>
        <vt:lpwstr>_Toc387140461</vt:lpwstr>
      </vt:variant>
      <vt:variant>
        <vt:i4>1572916</vt:i4>
      </vt:variant>
      <vt:variant>
        <vt:i4>29</vt:i4>
      </vt:variant>
      <vt:variant>
        <vt:i4>0</vt:i4>
      </vt:variant>
      <vt:variant>
        <vt:i4>5</vt:i4>
      </vt:variant>
      <vt:variant>
        <vt:lpwstr/>
      </vt:variant>
      <vt:variant>
        <vt:lpwstr>_Toc387140460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Bloodborne Pathogen Exposure Control Plan for Child Care Providers</dc:title>
  <dc:subject>Bloodborne Pathogens</dc:subject>
  <dc:creator>mhorn</dc:creator>
  <cp:keywords>bloodborne pathogens, exposure, plan, HIV, hepatitis</cp:keywords>
  <dc:description/>
  <cp:lastModifiedBy>Felipe, Denise</cp:lastModifiedBy>
  <cp:revision>2</cp:revision>
  <cp:lastPrinted>2014-04-04T20:34:00Z</cp:lastPrinted>
  <dcterms:created xsi:type="dcterms:W3CDTF">2025-10-06T19:06:00Z</dcterms:created>
  <dcterms:modified xsi:type="dcterms:W3CDTF">2025-10-06T19:06:00Z</dcterms:modified>
  <cp:category>model policy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0x010100CAD05E722DE85E42BD5E30A88B007DF2</vt:lpwstr>
  </property>
  <property fmtid="{D5CDD505-2E9C-101B-9397-08002B2CF9AE}" pid="3" name="MediaServiceImageTags">
    <vt:lpwstr/>
  </property>
</Properties>
</file>